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8F20D" w14:textId="44140BE9" w:rsidR="00FC2CE9" w:rsidRPr="00443F29" w:rsidRDefault="00FC2CE9" w:rsidP="00FC2CE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106-bis-e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6367B">
        <w:rPr>
          <w:rFonts w:ascii="Arial" w:eastAsia="MS Mincho" w:hAnsi="Arial" w:cs="Arial"/>
          <w:b/>
          <w:sz w:val="24"/>
          <w:szCs w:val="24"/>
          <w:lang w:val="en-US"/>
        </w:rPr>
        <w:t>R4-2</w:t>
      </w:r>
      <w:r>
        <w:rPr>
          <w:rFonts w:ascii="Arial" w:eastAsia="MS Mincho" w:hAnsi="Arial" w:cs="Arial"/>
          <w:b/>
          <w:sz w:val="24"/>
          <w:szCs w:val="24"/>
          <w:lang w:val="en-US"/>
        </w:rPr>
        <w:t>30</w:t>
      </w:r>
      <w:r w:rsidR="00045541">
        <w:rPr>
          <w:rFonts w:ascii="Arial" w:eastAsia="MS Mincho" w:hAnsi="Arial" w:cs="Arial"/>
          <w:b/>
          <w:sz w:val="24"/>
          <w:szCs w:val="24"/>
          <w:lang w:val="en-US"/>
        </w:rPr>
        <w:t>4815</w:t>
      </w:r>
    </w:p>
    <w:p w14:paraId="0D4AB1EB" w14:textId="77777777" w:rsidR="00FC2CE9" w:rsidRPr="00443F29" w:rsidRDefault="00FC2CE9" w:rsidP="00FC2CE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062030">
        <w:rPr>
          <w:rFonts w:ascii="Arial" w:eastAsia="宋体" w:hAnsi="Arial" w:cs="Arial"/>
          <w:b/>
          <w:sz w:val="24"/>
          <w:szCs w:val="24"/>
          <w:lang w:eastAsia="zh-CN"/>
        </w:rPr>
        <w:t>Online, April 17 – April 26, 2023</w:t>
      </w:r>
    </w:p>
    <w:p w14:paraId="67ECC3CD" w14:textId="77777777" w:rsidR="001A3245" w:rsidRPr="00FC2CE9" w:rsidRDefault="001A3245" w:rsidP="001A3245">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15540EF4"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32367" w:rsidRPr="00032367">
        <w:rPr>
          <w:rFonts w:ascii="Arial" w:hAnsi="Arial" w:cs="Arial"/>
          <w:sz w:val="22"/>
        </w:rPr>
        <w:t>Discussion on RRM impacts from R18 enhancement of TCI framework</w:t>
      </w:r>
    </w:p>
    <w:p w14:paraId="0BF78C31" w14:textId="379B1715"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B279C">
        <w:rPr>
          <w:rFonts w:ascii="Arial" w:hAnsi="Arial" w:cs="Arial"/>
          <w:sz w:val="22"/>
          <w:lang w:val="en-US"/>
        </w:rPr>
        <w:t>5.30.3.</w:t>
      </w:r>
      <w:r w:rsidR="00032367">
        <w:rPr>
          <w:rFonts w:ascii="Arial" w:hAnsi="Arial" w:cs="Arial"/>
          <w:sz w:val="22"/>
          <w:lang w:val="en-US"/>
        </w:rPr>
        <w:t>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7E6EB305" w14:textId="0E50794B" w:rsidR="00BC5B0C" w:rsidRDefault="00BC5B0C" w:rsidP="00BC5B0C">
      <w:pPr>
        <w:adjustRightInd/>
        <w:textAlignment w:val="auto"/>
        <w:rPr>
          <w:rFonts w:eastAsiaTheme="minorEastAsia"/>
          <w:lang w:eastAsia="zh-CN"/>
        </w:rPr>
      </w:pPr>
      <w:r>
        <w:rPr>
          <w:rFonts w:eastAsiaTheme="minorEastAsia" w:hint="eastAsia"/>
          <w:lang w:eastAsia="zh-CN"/>
        </w:rPr>
        <w:t>I</w:t>
      </w:r>
      <w:r>
        <w:rPr>
          <w:rFonts w:eastAsiaTheme="minorEastAsia"/>
          <w:lang w:eastAsia="zh-CN"/>
        </w:rPr>
        <w:t>n RAN4 #106, RAN4 has discussed the</w:t>
      </w:r>
      <w:r w:rsidR="001034B3">
        <w:rPr>
          <w:rFonts w:eastAsiaTheme="minorEastAsia"/>
          <w:lang w:eastAsia="zh-CN"/>
        </w:rPr>
        <w:t xml:space="preserve"> RRM </w:t>
      </w:r>
      <w:r w:rsidR="001034B3">
        <w:rPr>
          <w:rFonts w:eastAsiaTheme="minorEastAsia" w:hint="eastAsia"/>
          <w:lang w:eastAsia="zh-CN"/>
        </w:rPr>
        <w:t>impa</w:t>
      </w:r>
      <w:r w:rsidR="001034B3">
        <w:rPr>
          <w:rFonts w:eastAsiaTheme="minorEastAsia"/>
          <w:lang w:eastAsia="zh-CN"/>
        </w:rPr>
        <w:t>cts of R18 MIMO evolution WI</w:t>
      </w:r>
      <w:r>
        <w:rPr>
          <w:rFonts w:eastAsiaTheme="minorEastAsia"/>
          <w:lang w:eastAsia="zh-CN"/>
        </w:rPr>
        <w:t>.</w:t>
      </w:r>
      <w:r w:rsidR="00E67514">
        <w:rPr>
          <w:rFonts w:eastAsiaTheme="minorEastAsia"/>
          <w:lang w:eastAsia="zh-CN"/>
        </w:rPr>
        <w:t xml:space="preserve"> The status of the discussion is captured in [</w:t>
      </w:r>
      <w:r w:rsidR="001034B3">
        <w:rPr>
          <w:rFonts w:eastAsiaTheme="minorEastAsia"/>
          <w:lang w:eastAsia="zh-CN"/>
        </w:rPr>
        <w:t>1</w:t>
      </w:r>
      <w:r w:rsidR="00E67514">
        <w:rPr>
          <w:rFonts w:eastAsiaTheme="minorEastAsia"/>
          <w:lang w:eastAsia="zh-CN"/>
        </w:rPr>
        <w:t>]</w:t>
      </w:r>
      <w:r w:rsidR="00E42FCA">
        <w:rPr>
          <w:rFonts w:eastAsiaTheme="minorEastAsia"/>
          <w:lang w:eastAsia="zh-CN"/>
        </w:rPr>
        <w:t>.</w:t>
      </w:r>
    </w:p>
    <w:p w14:paraId="757D0C64" w14:textId="2E5AF030" w:rsidR="00986FBD" w:rsidRPr="006F1C42" w:rsidRDefault="00986FBD" w:rsidP="00986FBD">
      <w:pPr>
        <w:adjustRightInd/>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w:t>
      </w:r>
      <w:r w:rsidR="0052507A">
        <w:rPr>
          <w:rFonts w:eastAsiaTheme="minorEastAsia"/>
          <w:lang w:eastAsia="zh-CN"/>
        </w:rPr>
        <w:t>[1]</w:t>
      </w:r>
      <w:r>
        <w:rPr>
          <w:rFonts w:eastAsiaTheme="minorEastAsia"/>
          <w:lang w:eastAsia="zh-CN"/>
        </w:rPr>
        <w:t>, we provide our views</w:t>
      </w:r>
      <w:r w:rsidR="00591DBB">
        <w:rPr>
          <w:rFonts w:eastAsiaTheme="minorEastAsia"/>
          <w:lang w:eastAsia="zh-CN"/>
        </w:rPr>
        <w:t xml:space="preserve"> on </w:t>
      </w:r>
      <w:r w:rsidR="0052507A">
        <w:rPr>
          <w:rFonts w:eastAsiaTheme="minorEastAsia"/>
          <w:lang w:eastAsia="zh-CN"/>
        </w:rPr>
        <w:t xml:space="preserve">the </w:t>
      </w:r>
      <w:r w:rsidR="00525E8A" w:rsidRPr="00525E8A">
        <w:rPr>
          <w:rFonts w:eastAsiaTheme="minorEastAsia"/>
          <w:lang w:eastAsia="zh-CN"/>
        </w:rPr>
        <w:t>RRM impacts from R18 enhancement of TCI framework</w:t>
      </w:r>
      <w:r>
        <w:rPr>
          <w:rFonts w:eastAsiaTheme="minorEastAsia"/>
          <w:lang w:eastAsia="zh-CN"/>
        </w:rPr>
        <w:t>.</w:t>
      </w:r>
    </w:p>
    <w:p w14:paraId="6821DA08" w14:textId="2E2BBF64" w:rsidR="007957E4" w:rsidRPr="007957E4" w:rsidRDefault="002A1D39" w:rsidP="00CC00D6">
      <w:pPr>
        <w:pStyle w:val="1"/>
        <w:rPr>
          <w:rFonts w:eastAsia="宋体"/>
          <w:lang w:eastAsia="zh-CN"/>
        </w:rPr>
      </w:pPr>
      <w:r w:rsidRPr="00C96D46">
        <w:rPr>
          <w:rFonts w:eastAsia="宋体"/>
          <w:lang w:eastAsia="zh-CN"/>
        </w:rPr>
        <w:t>Discussion</w:t>
      </w:r>
      <w:r w:rsidR="00690421">
        <w:rPr>
          <w:rFonts w:eastAsia="宋体"/>
          <w:lang w:eastAsia="zh-CN"/>
        </w:rPr>
        <w:t xml:space="preserve"> </w:t>
      </w:r>
    </w:p>
    <w:p w14:paraId="6EF91E63" w14:textId="502E725D" w:rsidR="008B0153" w:rsidRPr="00514E1A" w:rsidRDefault="008B0153" w:rsidP="00C91FD8">
      <w:pPr>
        <w:overflowPunct/>
        <w:autoSpaceDE/>
        <w:autoSpaceDN/>
        <w:adjustRightInd/>
        <w:jc w:val="both"/>
        <w:textAlignment w:val="auto"/>
        <w:rPr>
          <w:rFonts w:eastAsia="宋体"/>
          <w:b/>
          <w:lang w:eastAsia="zh-CN"/>
        </w:rPr>
      </w:pPr>
      <w:r w:rsidRPr="00514E1A">
        <w:rPr>
          <w:rFonts w:eastAsia="宋体" w:hint="eastAsia"/>
          <w:b/>
          <w:lang w:eastAsia="zh-CN"/>
        </w:rPr>
        <w:t>&lt;</w:t>
      </w:r>
      <w:r w:rsidRPr="00514E1A">
        <w:rPr>
          <w:rFonts w:eastAsia="宋体"/>
          <w:b/>
          <w:lang w:eastAsia="zh-CN"/>
        </w:rPr>
        <w:t xml:space="preserve">On </w:t>
      </w:r>
      <w:r w:rsidR="007D0122" w:rsidRPr="00514E1A">
        <w:rPr>
          <w:rFonts w:eastAsia="宋体"/>
          <w:b/>
          <w:lang w:eastAsia="zh-CN"/>
        </w:rPr>
        <w:t>RRM impacts</w:t>
      </w:r>
      <w:r w:rsidR="004A426F" w:rsidRPr="004A426F">
        <w:t xml:space="preserve"> </w:t>
      </w:r>
      <w:r w:rsidR="004A426F" w:rsidRPr="004A426F">
        <w:rPr>
          <w:rFonts w:eastAsia="宋体"/>
          <w:b/>
          <w:lang w:eastAsia="zh-CN"/>
        </w:rPr>
        <w:t xml:space="preserve">of TCI framework </w:t>
      </w:r>
      <w:r w:rsidRPr="00514E1A">
        <w:rPr>
          <w:rFonts w:eastAsia="宋体"/>
          <w:b/>
          <w:lang w:eastAsia="zh-CN"/>
        </w:rPr>
        <w:t>&gt;</w:t>
      </w:r>
    </w:p>
    <w:p w14:paraId="3E3DDD3F" w14:textId="577F1D82" w:rsidR="00114092" w:rsidRDefault="00114092" w:rsidP="00C91FD8">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the WID [2], the </w:t>
      </w:r>
      <w:r w:rsidR="002F0864">
        <w:rPr>
          <w:rFonts w:eastAsia="宋体"/>
          <w:lang w:eastAsia="zh-CN"/>
        </w:rPr>
        <w:t>following objective is included.</w:t>
      </w:r>
    </w:p>
    <w:p w14:paraId="429BE615" w14:textId="779181EE" w:rsidR="002F0864" w:rsidRDefault="00083CF6" w:rsidP="00C91FD8">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24326E57" wp14:editId="4CF77045">
                <wp:extent cx="6122035" cy="556847"/>
                <wp:effectExtent l="0" t="0" r="12065" b="1524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56847"/>
                        </a:xfrm>
                        <a:prstGeom prst="rect">
                          <a:avLst/>
                        </a:prstGeom>
                        <a:solidFill>
                          <a:srgbClr val="FFFFFF"/>
                        </a:solidFill>
                        <a:ln w="9525">
                          <a:solidFill>
                            <a:srgbClr val="000000"/>
                          </a:solidFill>
                          <a:miter lim="800000"/>
                          <a:headEnd/>
                          <a:tailEnd/>
                        </a:ln>
                      </wps:spPr>
                      <wps:txbx>
                        <w:txbxContent>
                          <w:p w14:paraId="01992615" w14:textId="77777777" w:rsidR="00E31C2E" w:rsidRPr="00E31C2E" w:rsidRDefault="00E31C2E" w:rsidP="00E60CC8">
                            <w:pPr>
                              <w:numPr>
                                <w:ilvl w:val="0"/>
                                <w:numId w:val="3"/>
                              </w:numPr>
                              <w:snapToGrid w:val="0"/>
                              <w:spacing w:beforeLines="50" w:before="120" w:after="0"/>
                              <w:jc w:val="both"/>
                              <w:rPr>
                                <w:rFonts w:eastAsia="宋体"/>
                                <w:bCs/>
                                <w:lang w:val="en-US" w:eastAsia="en-GB"/>
                              </w:rPr>
                            </w:pPr>
                            <w:r w:rsidRPr="00E31C2E">
                              <w:rPr>
                                <w:rFonts w:eastAsia="宋体"/>
                                <w:bCs/>
                                <w:lang w:val="en-US" w:eastAsia="en-GB"/>
                              </w:rPr>
                              <w:t>Specify extension of Rel-17 Unified TCI framework for indication of multiple DL and UL TCI states focusing on multi-TRP use case, using Rel-17 unified TCI framework.</w:t>
                            </w:r>
                          </w:p>
                          <w:p w14:paraId="7D7B2042" w14:textId="77777777" w:rsidR="00083CF6" w:rsidRPr="00E31C2E" w:rsidRDefault="00083CF6" w:rsidP="00083CF6">
                            <w:pPr>
                              <w:rPr>
                                <w:rFonts w:ascii="宋体" w:eastAsia="宋体" w:hAnsi="宋体" w:cs="宋体"/>
                                <w:lang w:val="en-US" w:eastAsia="zh-CN"/>
                              </w:rPr>
                            </w:pPr>
                          </w:p>
                        </w:txbxContent>
                      </wps:txbx>
                      <wps:bodyPr rot="0" vert="horz" wrap="square" lIns="91440" tIns="45720" rIns="91440" bIns="45720" anchor="t" anchorCtr="0">
                        <a:noAutofit/>
                      </wps:bodyPr>
                    </wps:wsp>
                  </a:graphicData>
                </a:graphic>
              </wp:inline>
            </w:drawing>
          </mc:Choice>
          <mc:Fallback>
            <w:pict>
              <v:shapetype w14:anchorId="24326E57" id="_x0000_t202" coordsize="21600,21600" o:spt="202" path="m,l,21600r21600,l21600,xe">
                <v:stroke joinstyle="miter"/>
                <v:path gradientshapeok="t" o:connecttype="rect"/>
              </v:shapetype>
              <v:shape id="文本框 5" o:spid="_x0000_s1026" type="#_x0000_t202" style="width:482.05pt;height:4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">
                <v:textbox>
                  <w:txbxContent>
                    <w:p w14:paraId="01992615" w14:textId="77777777" w:rsidR="00E31C2E" w:rsidRPr="00E31C2E" w:rsidRDefault="00E31C2E" w:rsidP="00E60CC8">
                      <w:pPr>
                        <w:numPr>
                          <w:ilvl w:val="0"/>
                          <w:numId w:val="3"/>
                        </w:numPr>
                        <w:snapToGrid w:val="0"/>
                        <w:spacing w:beforeLines="50" w:before="120" w:after="0"/>
                        <w:jc w:val="both"/>
                        <w:rPr>
                          <w:rFonts w:eastAsia="宋体"/>
                          <w:bCs/>
                          <w:lang w:val="en-US" w:eastAsia="en-GB"/>
                        </w:rPr>
                      </w:pPr>
                      <w:r w:rsidRPr="00E31C2E">
                        <w:rPr>
                          <w:rFonts w:eastAsia="宋体"/>
                          <w:bCs/>
                          <w:lang w:val="en-US" w:eastAsia="en-GB"/>
                        </w:rPr>
                        <w:t>Specify extension of Rel-17 Unified TCI framework for indication of multiple DL and UL TCI states focusing on multi-TRP use case, using Rel-17 unified TCI framework.</w:t>
                      </w:r>
                    </w:p>
                    <w:p w14:paraId="7D7B2042" w14:textId="77777777" w:rsidR="00083CF6" w:rsidRPr="00E31C2E" w:rsidRDefault="00083CF6" w:rsidP="00083CF6">
                      <w:pPr>
                        <w:rPr>
                          <w:rFonts w:ascii="宋体" w:eastAsia="宋体" w:hAnsi="宋体" w:cs="宋体"/>
                          <w:lang w:val="en-US" w:eastAsia="zh-CN"/>
                        </w:rPr>
                      </w:pPr>
                    </w:p>
                  </w:txbxContent>
                </v:textbox>
                <w10:anchorlock/>
              </v:shape>
            </w:pict>
          </mc:Fallback>
        </mc:AlternateContent>
      </w:r>
    </w:p>
    <w:p w14:paraId="26B12D34" w14:textId="68A625E4" w:rsidR="00210B48" w:rsidRDefault="00210B48" w:rsidP="00C91FD8">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R17 RRM requirements for unified TCI, RAN4 mainly considers the following requirements:</w:t>
      </w:r>
    </w:p>
    <w:p w14:paraId="4908864D" w14:textId="3CDEAF82" w:rsidR="00210B48" w:rsidRDefault="00210B48" w:rsidP="00E60CC8">
      <w:pPr>
        <w:pStyle w:val="ab"/>
        <w:numPr>
          <w:ilvl w:val="0"/>
          <w:numId w:val="4"/>
        </w:numPr>
        <w:overflowPunct/>
        <w:autoSpaceDE/>
        <w:autoSpaceDN/>
        <w:adjustRightInd/>
        <w:jc w:val="both"/>
        <w:textAlignment w:val="auto"/>
        <w:rPr>
          <w:lang w:eastAsia="zh-CN"/>
        </w:rPr>
      </w:pPr>
      <w:r>
        <w:rPr>
          <w:lang w:eastAsia="zh-CN"/>
        </w:rPr>
        <w:t xml:space="preserve">MAC CE based </w:t>
      </w:r>
      <w:r>
        <w:rPr>
          <w:rFonts w:hint="eastAsia"/>
          <w:lang w:eastAsia="zh-CN"/>
        </w:rPr>
        <w:t>T</w:t>
      </w:r>
      <w:r>
        <w:rPr>
          <w:lang w:eastAsia="zh-CN"/>
        </w:rPr>
        <w:t xml:space="preserve">CI state switch </w:t>
      </w:r>
      <w:r>
        <w:rPr>
          <w:rFonts w:hint="eastAsia"/>
          <w:lang w:eastAsia="zh-CN"/>
        </w:rPr>
        <w:t>or</w:t>
      </w:r>
      <w:r>
        <w:rPr>
          <w:lang w:eastAsia="zh-CN"/>
        </w:rPr>
        <w:t xml:space="preserve"> TCI state list updating requirements</w:t>
      </w:r>
      <w:r w:rsidR="00AB7B8E">
        <w:rPr>
          <w:lang w:eastAsia="zh-CN"/>
        </w:rPr>
        <w:t xml:space="preserve">, which </w:t>
      </w:r>
      <w:r w:rsidR="00C05314">
        <w:rPr>
          <w:lang w:eastAsia="zh-CN"/>
        </w:rPr>
        <w:t>are</w:t>
      </w:r>
      <w:r w:rsidR="00D75152">
        <w:rPr>
          <w:lang w:eastAsia="zh-CN"/>
        </w:rPr>
        <w:t xml:space="preserve"> for </w:t>
      </w:r>
      <w:r w:rsidR="00AB7B8E">
        <w:rPr>
          <w:lang w:eastAsia="zh-CN"/>
        </w:rPr>
        <w:t>activat</w:t>
      </w:r>
      <w:r w:rsidR="00D75152">
        <w:rPr>
          <w:lang w:eastAsia="zh-CN"/>
        </w:rPr>
        <w:t>ion</w:t>
      </w:r>
      <w:r w:rsidR="00AB7B8E">
        <w:rPr>
          <w:lang w:eastAsia="zh-CN"/>
        </w:rPr>
        <w:t xml:space="preserve"> the TCI states.</w:t>
      </w:r>
    </w:p>
    <w:p w14:paraId="31F921B4" w14:textId="5F14AEFD" w:rsidR="00210B48" w:rsidRPr="00210B48" w:rsidRDefault="00210B48" w:rsidP="00E60CC8">
      <w:pPr>
        <w:pStyle w:val="ab"/>
        <w:numPr>
          <w:ilvl w:val="0"/>
          <w:numId w:val="4"/>
        </w:numPr>
        <w:overflowPunct/>
        <w:autoSpaceDE/>
        <w:autoSpaceDN/>
        <w:adjustRightInd/>
        <w:jc w:val="both"/>
        <w:textAlignment w:val="auto"/>
        <w:rPr>
          <w:lang w:eastAsia="zh-CN"/>
        </w:rPr>
      </w:pPr>
      <w:r>
        <w:rPr>
          <w:lang w:eastAsia="zh-CN"/>
        </w:rPr>
        <w:t xml:space="preserve">DCI </w:t>
      </w:r>
      <w:r w:rsidR="00AB7B8E">
        <w:rPr>
          <w:lang w:eastAsia="zh-CN"/>
        </w:rPr>
        <w:t>based TCI state switching</w:t>
      </w:r>
      <w:r w:rsidR="00451767">
        <w:rPr>
          <w:lang w:eastAsia="zh-CN"/>
        </w:rPr>
        <w:t xml:space="preserve"> </w:t>
      </w:r>
      <w:proofErr w:type="gramStart"/>
      <w:r w:rsidR="00451767">
        <w:rPr>
          <w:lang w:eastAsia="zh-CN"/>
        </w:rPr>
        <w:t xml:space="preserve">requirements </w:t>
      </w:r>
      <w:r w:rsidR="00AB7B8E">
        <w:rPr>
          <w:lang w:eastAsia="zh-CN"/>
        </w:rPr>
        <w:t>,</w:t>
      </w:r>
      <w:proofErr w:type="gramEnd"/>
      <w:r w:rsidR="00AB7B8E">
        <w:rPr>
          <w:lang w:eastAsia="zh-CN"/>
        </w:rPr>
        <w:t xml:space="preserve"> which</w:t>
      </w:r>
      <w:r w:rsidR="00451767">
        <w:rPr>
          <w:lang w:eastAsia="zh-CN"/>
        </w:rPr>
        <w:t xml:space="preserve"> are for</w:t>
      </w:r>
      <w:r w:rsidR="00AB7B8E">
        <w:rPr>
          <w:lang w:eastAsia="zh-CN"/>
        </w:rPr>
        <w:t xml:space="preserve"> chang</w:t>
      </w:r>
      <w:r w:rsidR="00451767">
        <w:rPr>
          <w:rFonts w:hint="eastAsia"/>
          <w:lang w:eastAsia="zh-CN"/>
        </w:rPr>
        <w:t>ing</w:t>
      </w:r>
      <w:r w:rsidR="00AB7B8E">
        <w:rPr>
          <w:lang w:eastAsia="zh-CN"/>
        </w:rPr>
        <w:t xml:space="preserve"> the TCI state </w:t>
      </w:r>
      <w:r w:rsidR="001C5709">
        <w:rPr>
          <w:lang w:eastAsia="zh-CN"/>
        </w:rPr>
        <w:t>‘</w:t>
      </w:r>
      <w:r w:rsidR="00AB7B8E">
        <w:rPr>
          <w:lang w:eastAsia="zh-CN"/>
        </w:rPr>
        <w:t>in use</w:t>
      </w:r>
      <w:r w:rsidR="001C5709">
        <w:rPr>
          <w:lang w:eastAsia="zh-CN"/>
        </w:rPr>
        <w:t>’</w:t>
      </w:r>
      <w:r w:rsidR="006B11FF">
        <w:rPr>
          <w:lang w:eastAsia="zh-CN"/>
        </w:rPr>
        <w:t xml:space="preserve"> for PDSCH/</w:t>
      </w:r>
      <w:r w:rsidR="00451767">
        <w:rPr>
          <w:lang w:eastAsia="zh-CN"/>
        </w:rPr>
        <w:t xml:space="preserve"> </w:t>
      </w:r>
      <w:r w:rsidR="006B11FF">
        <w:rPr>
          <w:lang w:eastAsia="zh-CN"/>
        </w:rPr>
        <w:t>PDCCH/PUSCH/PUCCH</w:t>
      </w:r>
      <w:r w:rsidR="00AB7B8E">
        <w:rPr>
          <w:lang w:eastAsia="zh-CN"/>
        </w:rPr>
        <w:t>.</w:t>
      </w:r>
    </w:p>
    <w:p w14:paraId="49C5F821" w14:textId="5B102ADD" w:rsidR="00D212BF" w:rsidRDefault="004E7595" w:rsidP="00C91FD8">
      <w:pPr>
        <w:overflowPunct/>
        <w:autoSpaceDE/>
        <w:autoSpaceDN/>
        <w:adjustRightInd/>
        <w:jc w:val="both"/>
        <w:textAlignment w:val="auto"/>
        <w:rPr>
          <w:rFonts w:eastAsia="宋体"/>
          <w:lang w:eastAsia="zh-CN"/>
        </w:rPr>
      </w:pPr>
      <w:r>
        <w:rPr>
          <w:rFonts w:eastAsia="宋体"/>
          <w:lang w:eastAsia="zh-CN"/>
        </w:rPr>
        <w:t>For TCI state activation, we do not see</w:t>
      </w:r>
      <w:r w:rsidR="00EF2323">
        <w:rPr>
          <w:rFonts w:eastAsia="宋体"/>
          <w:lang w:eastAsia="zh-CN"/>
        </w:rPr>
        <w:t xml:space="preserve"> </w:t>
      </w:r>
      <w:r>
        <w:rPr>
          <w:rFonts w:eastAsia="宋体"/>
          <w:lang w:eastAsia="zh-CN"/>
        </w:rPr>
        <w:t xml:space="preserve">the </w:t>
      </w:r>
      <w:r w:rsidR="00EF2323">
        <w:rPr>
          <w:rFonts w:eastAsia="宋体"/>
          <w:lang w:eastAsia="zh-CN"/>
        </w:rPr>
        <w:t xml:space="preserve">big difference in </w:t>
      </w:r>
      <w:r>
        <w:rPr>
          <w:rFonts w:eastAsia="宋体"/>
          <w:lang w:eastAsia="zh-CN"/>
        </w:rPr>
        <w:t>UE behaviour compared to R17</w:t>
      </w:r>
      <w:r w:rsidR="00BA1739">
        <w:rPr>
          <w:rFonts w:eastAsia="宋体"/>
          <w:lang w:eastAsia="zh-CN"/>
        </w:rPr>
        <w:t xml:space="preserve"> Unified TCI, no matter the TCI states are configured for a cell or for multiple ‘</w:t>
      </w:r>
      <w:proofErr w:type="spellStart"/>
      <w:r w:rsidR="00BA1739" w:rsidRPr="00BA1739">
        <w:rPr>
          <w:rFonts w:eastAsia="宋体"/>
          <w:lang w:eastAsia="zh-CN"/>
        </w:rPr>
        <w:t>coresetPool</w:t>
      </w:r>
      <w:r w:rsidR="00D537F7">
        <w:rPr>
          <w:rFonts w:eastAsia="宋体"/>
          <w:lang w:eastAsia="zh-CN"/>
        </w:rPr>
        <w:t>Index</w:t>
      </w:r>
      <w:proofErr w:type="spellEnd"/>
      <w:r w:rsidR="00BA1739" w:rsidRPr="00BA1739">
        <w:rPr>
          <w:rFonts w:eastAsia="宋体"/>
          <w:lang w:eastAsia="zh-CN"/>
        </w:rPr>
        <w:t>’</w:t>
      </w:r>
      <w:r>
        <w:rPr>
          <w:rFonts w:eastAsia="宋体"/>
          <w:lang w:eastAsia="zh-CN"/>
        </w:rPr>
        <w:t>.</w:t>
      </w:r>
    </w:p>
    <w:p w14:paraId="4A3D6683" w14:textId="537EBDDC" w:rsidR="00D537F7" w:rsidRDefault="00D537F7" w:rsidP="00C91FD8">
      <w:pPr>
        <w:overflowPunct/>
        <w:autoSpaceDE/>
        <w:autoSpaceDN/>
        <w:adjustRightInd/>
        <w:jc w:val="both"/>
        <w:textAlignment w:val="auto"/>
        <w:rPr>
          <w:rFonts w:eastAsia="宋体"/>
          <w:lang w:eastAsia="zh-CN"/>
        </w:rPr>
      </w:pPr>
      <w:r w:rsidRPr="008E67D0">
        <w:rPr>
          <w:rFonts w:eastAsia="宋体"/>
          <w:noProof/>
          <w:lang w:eastAsia="zh-CN"/>
        </w:rPr>
        <mc:AlternateContent>
          <mc:Choice Requires="wps">
            <w:drawing>
              <wp:inline distT="0" distB="0" distL="0" distR="0" wp14:anchorId="40469489" wp14:editId="11B0486F">
                <wp:extent cx="6122035" cy="2977662"/>
                <wp:effectExtent l="0" t="0" r="12065" b="1333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977662"/>
                        </a:xfrm>
                        <a:prstGeom prst="rect">
                          <a:avLst/>
                        </a:prstGeom>
                        <a:solidFill>
                          <a:srgbClr val="FFFFFF"/>
                        </a:solidFill>
                        <a:ln w="9525">
                          <a:solidFill>
                            <a:srgbClr val="000000"/>
                          </a:solidFill>
                          <a:miter lim="800000"/>
                          <a:headEnd/>
                          <a:tailEnd/>
                        </a:ln>
                      </wps:spPr>
                      <wps:txbx>
                        <w:txbxContent>
                          <w:p w14:paraId="19BD9600" w14:textId="77777777" w:rsidR="00D537F7" w:rsidRDefault="00D537F7" w:rsidP="00D537F7">
                            <w:pPr>
                              <w:spacing w:before="100" w:beforeAutospacing="1" w:after="100" w:afterAutospacing="1"/>
                              <w:rPr>
                                <w:rStyle w:val="af6"/>
                                <w:rFonts w:eastAsiaTheme="minorEastAsia" w:cs="Arial"/>
                                <w:sz w:val="16"/>
                                <w:u w:val="single"/>
                                <w:lang w:eastAsia="zh-CN"/>
                              </w:rPr>
                            </w:pPr>
                            <w:r>
                              <w:rPr>
                                <w:rStyle w:val="af6"/>
                                <w:rFonts w:eastAsiaTheme="minorEastAsia" w:cs="Arial" w:hint="eastAsia"/>
                                <w:sz w:val="16"/>
                                <w:u w:val="single"/>
                                <w:lang w:eastAsia="zh-CN"/>
                              </w:rPr>
                              <w:t>A</w:t>
                            </w:r>
                            <w:r>
                              <w:rPr>
                                <w:rStyle w:val="af6"/>
                                <w:rFonts w:eastAsiaTheme="minorEastAsia" w:cs="Arial"/>
                                <w:sz w:val="16"/>
                                <w:u w:val="single"/>
                                <w:lang w:eastAsia="zh-CN"/>
                              </w:rPr>
                              <w:t>greement in RAN1 #112</w:t>
                            </w:r>
                          </w:p>
                          <w:p w14:paraId="6EAAF1AC" w14:textId="77777777" w:rsidR="00D537F7" w:rsidRPr="00D537F7" w:rsidRDefault="00D537F7" w:rsidP="00D537F7">
                            <w:pPr>
                              <w:overflowPunct/>
                              <w:autoSpaceDE/>
                              <w:autoSpaceDN/>
                              <w:adjustRightInd/>
                              <w:spacing w:after="0"/>
                              <w:jc w:val="both"/>
                              <w:textAlignment w:val="auto"/>
                              <w:rPr>
                                <w:rFonts w:ascii="Times" w:eastAsia="Batang" w:hAnsi="Times" w:cs="Times"/>
                                <w:color w:val="000000"/>
                                <w:sz w:val="16"/>
                              </w:rPr>
                            </w:pPr>
                            <w:r w:rsidRPr="00D537F7">
                              <w:rPr>
                                <w:rFonts w:ascii="Times" w:eastAsia="Batang" w:hAnsi="Times" w:cs="Times"/>
                                <w:color w:val="000000"/>
                                <w:sz w:val="16"/>
                                <w:lang w:eastAsia="zh-CN"/>
                              </w:rPr>
                              <w:t xml:space="preserve">On unified TCI framework extension for S-DCI based MTRP, a 2-bit [TCI selection field] can be configured by RRC to be present </w:t>
                            </w:r>
                            <w:r w:rsidRPr="00D537F7">
                              <w:rPr>
                                <w:rFonts w:ascii="Times" w:eastAsia="Batang" w:hAnsi="Times" w:cs="Times"/>
                                <w:color w:val="000000"/>
                                <w:sz w:val="16"/>
                              </w:rPr>
                              <w:t>in a DCI format 1_1/1_2 that schedules/activates PDSCH reception (including dynamic PDSCH and SPS PDSCH) according to the followings:</w:t>
                            </w:r>
                          </w:p>
                          <w:p w14:paraId="2F063AE3"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1D0DE36B"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38DA4841"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If the DCI format 1_1/1_2 indicates codepoint "10" for the [TCI selection field], the UE shall apply both indicated joint/DL TCI states to the PDSCH reception scheduled/activated by the DCI format 1_1/1_2</w:t>
                            </w:r>
                          </w:p>
                          <w:p w14:paraId="2912AAEC"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FFS: Whether and how to use the codepoint "11" of the [TCI selection field]</w:t>
                            </w:r>
                          </w:p>
                          <w:p w14:paraId="4C33FA3F" w14:textId="77777777" w:rsidR="00D537F7" w:rsidRPr="00D537F7" w:rsidRDefault="00D537F7" w:rsidP="00D537F7">
                            <w:pPr>
                              <w:overflowPunct/>
                              <w:autoSpaceDE/>
                              <w:autoSpaceDN/>
                              <w:adjustRightInd/>
                              <w:snapToGrid w:val="0"/>
                              <w:spacing w:after="0"/>
                              <w:textAlignment w:val="auto"/>
                              <w:rPr>
                                <w:rFonts w:ascii="Times" w:eastAsia="Batang" w:hAnsi="Times" w:cs="Times"/>
                                <w:sz w:val="16"/>
                              </w:rPr>
                            </w:pPr>
                            <w:r w:rsidRPr="00D537F7">
                              <w:rPr>
                                <w:rFonts w:ascii="Times" w:eastAsia="Batang" w:hAnsi="Times" w:cs="Times"/>
                                <w:sz w:val="16"/>
                              </w:rPr>
                              <w:t xml:space="preserve">If the UE is in FR1, or the UE supports the capability of two default beams for S-DCI based MTRP in FR2 regardless of threshold, above apply to PDSCH reception(s) scheduled/activated by the DCI format 1_1/1_2. </w:t>
                            </w:r>
                          </w:p>
                          <w:p w14:paraId="01142CEA"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Note: If the UE supports the capability of two default beams for S-DCI based MTRP in FR2, UE uses both indicated joint/DL TCI states to buffer the received signal before a threshold.</w:t>
                            </w:r>
                          </w:p>
                          <w:p w14:paraId="7E0BC14E" w14:textId="77777777" w:rsidR="00D537F7" w:rsidRPr="00EC62C6" w:rsidRDefault="00D537F7" w:rsidP="00D537F7">
                            <w:pPr>
                              <w:overflowPunct/>
                              <w:autoSpaceDE/>
                              <w:autoSpaceDN/>
                              <w:adjustRightInd/>
                              <w:snapToGrid w:val="0"/>
                              <w:spacing w:after="0"/>
                              <w:textAlignment w:val="auto"/>
                              <w:rPr>
                                <w:rFonts w:ascii="Times" w:eastAsia="Batang" w:hAnsi="Times" w:cs="Times"/>
                                <w:sz w:val="16"/>
                                <w:highlight w:val="yellow"/>
                              </w:rPr>
                            </w:pPr>
                            <w:r w:rsidRPr="00EC62C6">
                              <w:rPr>
                                <w:rFonts w:ascii="Times" w:eastAsia="Batang" w:hAnsi="Times" w:cs="Times"/>
                                <w:sz w:val="16"/>
                                <w:highlight w:val="yellow"/>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2403C54D" w14:textId="77777777" w:rsidR="00D537F7" w:rsidRPr="00EC62C6"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highlight w:val="yellow"/>
                                <w:lang w:eastAsia="x-none"/>
                              </w:rPr>
                            </w:pPr>
                            <w:r w:rsidRPr="00EC62C6">
                              <w:rPr>
                                <w:rFonts w:ascii="Times" w:eastAsia="Batang" w:hAnsi="Times" w:cs="Times"/>
                                <w:color w:val="000000"/>
                                <w:sz w:val="16"/>
                                <w:highlight w:val="yellow"/>
                                <w:lang w:eastAsia="x-none"/>
                              </w:rPr>
                              <w:t>FFS: How to apply the indicated joint/DL TCI state(s) to the scheduled/activated PDSCH reception if the offset between the reception of the scheduling DCI format 1_1/1_2 and the scheduled/activated PDSCH reception is less than a threshold in FR2</w:t>
                            </w:r>
                          </w:p>
                          <w:p w14:paraId="3FB4D2A5" w14:textId="77777777" w:rsidR="00D537F7" w:rsidRPr="00EC62C6" w:rsidRDefault="00D537F7" w:rsidP="00D537F7">
                            <w:pPr>
                              <w:overflowPunct/>
                              <w:autoSpaceDE/>
                              <w:autoSpaceDN/>
                              <w:adjustRightInd/>
                              <w:snapToGrid w:val="0"/>
                              <w:spacing w:after="0"/>
                              <w:textAlignment w:val="auto"/>
                              <w:rPr>
                                <w:rFonts w:ascii="Times" w:eastAsia="Batang" w:hAnsi="Times" w:cs="Times"/>
                                <w:sz w:val="16"/>
                                <w:highlight w:val="yellow"/>
                              </w:rPr>
                            </w:pPr>
                            <w:r w:rsidRPr="00EC62C6">
                              <w:rPr>
                                <w:rFonts w:ascii="Times" w:eastAsia="Batang" w:hAnsi="Times" w:cs="Times"/>
                                <w:sz w:val="16"/>
                                <w:highlight w:val="yellow"/>
                              </w:rPr>
                              <w:t xml:space="preserve">FFS: Detail of the capability of two default beams for S-DCI based MTRP </w:t>
                            </w:r>
                          </w:p>
                          <w:p w14:paraId="1701DC36" w14:textId="77777777" w:rsidR="00D537F7" w:rsidRPr="00D537F7" w:rsidRDefault="00D537F7" w:rsidP="00D537F7">
                            <w:pPr>
                              <w:overflowPunct/>
                              <w:autoSpaceDE/>
                              <w:autoSpaceDN/>
                              <w:adjustRightInd/>
                              <w:snapToGrid w:val="0"/>
                              <w:spacing w:after="0"/>
                              <w:textAlignment w:val="auto"/>
                              <w:rPr>
                                <w:rFonts w:ascii="Times" w:eastAsia="Batang" w:hAnsi="Times" w:cs="Times"/>
                                <w:sz w:val="16"/>
                              </w:rPr>
                            </w:pPr>
                            <w:r w:rsidRPr="00EC62C6">
                              <w:rPr>
                                <w:rFonts w:ascii="Times" w:eastAsia="Batang" w:hAnsi="Times" w:cs="Times"/>
                                <w:sz w:val="16"/>
                                <w:highlight w:val="yellow"/>
                              </w:rPr>
                              <w:t>FFS: The threshold value</w:t>
                            </w:r>
                          </w:p>
                          <w:p w14:paraId="76B0B62E" w14:textId="57979E90" w:rsidR="00D537F7" w:rsidRPr="009507D4" w:rsidRDefault="00D537F7" w:rsidP="00D537F7">
                            <w:pPr>
                              <w:widowControl w:val="0"/>
                              <w:overflowPunct/>
                              <w:autoSpaceDE/>
                              <w:autoSpaceDN/>
                              <w:adjustRightInd/>
                              <w:snapToGrid w:val="0"/>
                              <w:spacing w:after="0"/>
                              <w:jc w:val="both"/>
                              <w:textAlignment w:val="auto"/>
                              <w:rPr>
                                <w:rFonts w:ascii="Times" w:eastAsia="Malgun Gothic" w:hAnsi="Times"/>
                                <w:sz w:val="16"/>
                                <w:lang w:eastAsia="x-none"/>
                              </w:rPr>
                            </w:pPr>
                          </w:p>
                        </w:txbxContent>
                      </wps:txbx>
                      <wps:bodyPr rot="0" vert="horz" wrap="square" lIns="91440" tIns="45720" rIns="91440" bIns="45720" anchor="t" anchorCtr="0">
                        <a:noAutofit/>
                      </wps:bodyPr>
                    </wps:wsp>
                  </a:graphicData>
                </a:graphic>
              </wp:inline>
            </w:drawing>
          </mc:Choice>
          <mc:Fallback>
            <w:pict>
              <v:shape w14:anchorId="40469489" id="文本框 1" o:spid="_x0000_s1027" type="#_x0000_t202" style="width:482.05pt;height:23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">
                <v:textbox>
                  <w:txbxContent>
                    <w:p w14:paraId="19BD9600" w14:textId="77777777" w:rsidR="00D537F7" w:rsidRDefault="00D537F7" w:rsidP="00D537F7">
                      <w:pPr>
                        <w:spacing w:before="100" w:beforeAutospacing="1" w:after="100" w:afterAutospacing="1"/>
                        <w:rPr>
                          <w:rStyle w:val="af6"/>
                          <w:rFonts w:eastAsiaTheme="minorEastAsia" w:cs="Arial"/>
                          <w:sz w:val="16"/>
                          <w:u w:val="single"/>
                          <w:lang w:eastAsia="zh-CN"/>
                        </w:rPr>
                      </w:pPr>
                      <w:r>
                        <w:rPr>
                          <w:rStyle w:val="af6"/>
                          <w:rFonts w:eastAsiaTheme="minorEastAsia" w:cs="Arial" w:hint="eastAsia"/>
                          <w:sz w:val="16"/>
                          <w:u w:val="single"/>
                          <w:lang w:eastAsia="zh-CN"/>
                        </w:rPr>
                        <w:t>A</w:t>
                      </w:r>
                      <w:r>
                        <w:rPr>
                          <w:rStyle w:val="af6"/>
                          <w:rFonts w:eastAsiaTheme="minorEastAsia" w:cs="Arial"/>
                          <w:sz w:val="16"/>
                          <w:u w:val="single"/>
                          <w:lang w:eastAsia="zh-CN"/>
                        </w:rPr>
                        <w:t>greement in RAN1 #112</w:t>
                      </w:r>
                    </w:p>
                    <w:p w14:paraId="6EAAF1AC" w14:textId="77777777" w:rsidR="00D537F7" w:rsidRPr="00D537F7" w:rsidRDefault="00D537F7" w:rsidP="00D537F7">
                      <w:pPr>
                        <w:overflowPunct/>
                        <w:autoSpaceDE/>
                        <w:autoSpaceDN/>
                        <w:adjustRightInd/>
                        <w:spacing w:after="0"/>
                        <w:jc w:val="both"/>
                        <w:textAlignment w:val="auto"/>
                        <w:rPr>
                          <w:rFonts w:ascii="Times" w:eastAsia="Batang" w:hAnsi="Times" w:cs="Times"/>
                          <w:color w:val="000000"/>
                          <w:sz w:val="16"/>
                        </w:rPr>
                      </w:pPr>
                      <w:r w:rsidRPr="00D537F7">
                        <w:rPr>
                          <w:rFonts w:ascii="Times" w:eastAsia="Batang" w:hAnsi="Times" w:cs="Times"/>
                          <w:color w:val="000000"/>
                          <w:sz w:val="16"/>
                          <w:lang w:eastAsia="zh-CN"/>
                        </w:rPr>
                        <w:t xml:space="preserve">On unified TCI framework extension for S-DCI based MTRP, a 2-bit [TCI selection field] can be configured by RRC to be present </w:t>
                      </w:r>
                      <w:r w:rsidRPr="00D537F7">
                        <w:rPr>
                          <w:rFonts w:ascii="Times" w:eastAsia="Batang" w:hAnsi="Times" w:cs="Times"/>
                          <w:color w:val="000000"/>
                          <w:sz w:val="16"/>
                        </w:rPr>
                        <w:t>in a DCI format 1_1/1_2 that schedules/activates PDSCH reception (including dynamic PDSCH and SPS PDSCH) according to the followings:</w:t>
                      </w:r>
                    </w:p>
                    <w:p w14:paraId="2F063AE3"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1D0DE36B"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38DA4841"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If the DCI format 1_1/1_2 indicates codepoint "10" for the [TCI selection field], the UE shall apply both indicated joint/DL TCI states to the PDSCH reception scheduled/activated by the DCI format 1_1/1_2</w:t>
                      </w:r>
                    </w:p>
                    <w:p w14:paraId="2912AAEC"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FFS: Whether and how to use the codepoint "11" of the [TCI selection field]</w:t>
                      </w:r>
                    </w:p>
                    <w:p w14:paraId="4C33FA3F" w14:textId="77777777" w:rsidR="00D537F7" w:rsidRPr="00D537F7" w:rsidRDefault="00D537F7" w:rsidP="00D537F7">
                      <w:pPr>
                        <w:overflowPunct/>
                        <w:autoSpaceDE/>
                        <w:autoSpaceDN/>
                        <w:adjustRightInd/>
                        <w:snapToGrid w:val="0"/>
                        <w:spacing w:after="0"/>
                        <w:textAlignment w:val="auto"/>
                        <w:rPr>
                          <w:rFonts w:ascii="Times" w:eastAsia="Batang" w:hAnsi="Times" w:cs="Times"/>
                          <w:sz w:val="16"/>
                        </w:rPr>
                      </w:pPr>
                      <w:r w:rsidRPr="00D537F7">
                        <w:rPr>
                          <w:rFonts w:ascii="Times" w:eastAsia="Batang" w:hAnsi="Times" w:cs="Times"/>
                          <w:sz w:val="16"/>
                        </w:rPr>
                        <w:t xml:space="preserve">If the UE is in FR1, or the UE supports the capability of two default beams for S-DCI based MTRP in FR2 regardless of threshold, above apply to PDSCH reception(s) scheduled/activated by the DCI format 1_1/1_2. </w:t>
                      </w:r>
                    </w:p>
                    <w:p w14:paraId="01142CEA" w14:textId="77777777" w:rsidR="00D537F7" w:rsidRPr="00D537F7"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lang w:eastAsia="x-none"/>
                        </w:rPr>
                      </w:pPr>
                      <w:r w:rsidRPr="00D537F7">
                        <w:rPr>
                          <w:rFonts w:ascii="Times" w:eastAsia="Batang" w:hAnsi="Times" w:cs="Times"/>
                          <w:color w:val="000000"/>
                          <w:sz w:val="16"/>
                          <w:lang w:eastAsia="x-none"/>
                        </w:rPr>
                        <w:t>Note: If the UE supports the capability of two default beams for S-DCI based MTRP in FR2, UE uses both indicated joint/DL TCI states to buffer the received signal before a threshold.</w:t>
                      </w:r>
                    </w:p>
                    <w:p w14:paraId="7E0BC14E" w14:textId="77777777" w:rsidR="00D537F7" w:rsidRPr="00EC62C6" w:rsidRDefault="00D537F7" w:rsidP="00D537F7">
                      <w:pPr>
                        <w:overflowPunct/>
                        <w:autoSpaceDE/>
                        <w:autoSpaceDN/>
                        <w:adjustRightInd/>
                        <w:snapToGrid w:val="0"/>
                        <w:spacing w:after="0"/>
                        <w:textAlignment w:val="auto"/>
                        <w:rPr>
                          <w:rFonts w:ascii="Times" w:eastAsia="Batang" w:hAnsi="Times" w:cs="Times"/>
                          <w:sz w:val="16"/>
                          <w:highlight w:val="yellow"/>
                        </w:rPr>
                      </w:pPr>
                      <w:r w:rsidRPr="00EC62C6">
                        <w:rPr>
                          <w:rFonts w:ascii="Times" w:eastAsia="Batang" w:hAnsi="Times" w:cs="Times"/>
                          <w:sz w:val="16"/>
                          <w:highlight w:val="yellow"/>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2403C54D" w14:textId="77777777" w:rsidR="00D537F7" w:rsidRPr="00EC62C6" w:rsidRDefault="00D537F7" w:rsidP="00E60CC8">
                      <w:pPr>
                        <w:numPr>
                          <w:ilvl w:val="0"/>
                          <w:numId w:val="5"/>
                        </w:numPr>
                        <w:tabs>
                          <w:tab w:val="left" w:pos="314"/>
                          <w:tab w:val="left" w:pos="720"/>
                        </w:tabs>
                        <w:suppressAutoHyphens/>
                        <w:overflowPunct/>
                        <w:autoSpaceDE/>
                        <w:autoSpaceDN/>
                        <w:adjustRightInd/>
                        <w:snapToGrid w:val="0"/>
                        <w:spacing w:after="0"/>
                        <w:contextualSpacing/>
                        <w:textAlignment w:val="auto"/>
                        <w:rPr>
                          <w:rFonts w:ascii="Times" w:eastAsia="Batang" w:hAnsi="Times" w:cs="Times"/>
                          <w:color w:val="000000"/>
                          <w:sz w:val="16"/>
                          <w:highlight w:val="yellow"/>
                          <w:lang w:eastAsia="x-none"/>
                        </w:rPr>
                      </w:pPr>
                      <w:r w:rsidRPr="00EC62C6">
                        <w:rPr>
                          <w:rFonts w:ascii="Times" w:eastAsia="Batang" w:hAnsi="Times" w:cs="Times"/>
                          <w:color w:val="000000"/>
                          <w:sz w:val="16"/>
                          <w:highlight w:val="yellow"/>
                          <w:lang w:eastAsia="x-none"/>
                        </w:rPr>
                        <w:t>FFS: How to apply the indicated joint/DL TCI state(s) to the scheduled/activated PDSCH reception if the offset between the reception of the scheduling DCI format 1_1/1_2 and the scheduled/activated PDSCH reception is less than a threshold in FR2</w:t>
                      </w:r>
                    </w:p>
                    <w:p w14:paraId="3FB4D2A5" w14:textId="77777777" w:rsidR="00D537F7" w:rsidRPr="00EC62C6" w:rsidRDefault="00D537F7" w:rsidP="00D537F7">
                      <w:pPr>
                        <w:overflowPunct/>
                        <w:autoSpaceDE/>
                        <w:autoSpaceDN/>
                        <w:adjustRightInd/>
                        <w:snapToGrid w:val="0"/>
                        <w:spacing w:after="0"/>
                        <w:textAlignment w:val="auto"/>
                        <w:rPr>
                          <w:rFonts w:ascii="Times" w:eastAsia="Batang" w:hAnsi="Times" w:cs="Times"/>
                          <w:sz w:val="16"/>
                          <w:highlight w:val="yellow"/>
                        </w:rPr>
                      </w:pPr>
                      <w:r w:rsidRPr="00EC62C6">
                        <w:rPr>
                          <w:rFonts w:ascii="Times" w:eastAsia="Batang" w:hAnsi="Times" w:cs="Times"/>
                          <w:sz w:val="16"/>
                          <w:highlight w:val="yellow"/>
                        </w:rPr>
                        <w:t xml:space="preserve">FFS: Detail of the capability of two default beams for S-DCI based MTRP </w:t>
                      </w:r>
                    </w:p>
                    <w:p w14:paraId="1701DC36" w14:textId="77777777" w:rsidR="00D537F7" w:rsidRPr="00D537F7" w:rsidRDefault="00D537F7" w:rsidP="00D537F7">
                      <w:pPr>
                        <w:overflowPunct/>
                        <w:autoSpaceDE/>
                        <w:autoSpaceDN/>
                        <w:adjustRightInd/>
                        <w:snapToGrid w:val="0"/>
                        <w:spacing w:after="0"/>
                        <w:textAlignment w:val="auto"/>
                        <w:rPr>
                          <w:rFonts w:ascii="Times" w:eastAsia="Batang" w:hAnsi="Times" w:cs="Times"/>
                          <w:sz w:val="16"/>
                        </w:rPr>
                      </w:pPr>
                      <w:r w:rsidRPr="00EC62C6">
                        <w:rPr>
                          <w:rFonts w:ascii="Times" w:eastAsia="Batang" w:hAnsi="Times" w:cs="Times"/>
                          <w:sz w:val="16"/>
                          <w:highlight w:val="yellow"/>
                        </w:rPr>
                        <w:t>FFS: The threshold value</w:t>
                      </w:r>
                    </w:p>
                    <w:p w14:paraId="76B0B62E" w14:textId="57979E90" w:rsidR="00D537F7" w:rsidRPr="009507D4" w:rsidRDefault="00D537F7" w:rsidP="00D537F7">
                      <w:pPr>
                        <w:widowControl w:val="0"/>
                        <w:overflowPunct/>
                        <w:autoSpaceDE/>
                        <w:autoSpaceDN/>
                        <w:adjustRightInd/>
                        <w:snapToGrid w:val="0"/>
                        <w:spacing w:after="0"/>
                        <w:jc w:val="both"/>
                        <w:textAlignment w:val="auto"/>
                        <w:rPr>
                          <w:rFonts w:ascii="Times" w:eastAsia="Malgun Gothic" w:hAnsi="Times"/>
                          <w:sz w:val="16"/>
                          <w:lang w:eastAsia="x-none"/>
                        </w:rPr>
                      </w:pPr>
                    </w:p>
                  </w:txbxContent>
                </v:textbox>
                <w10:anchorlock/>
              </v:shape>
            </w:pict>
          </mc:Fallback>
        </mc:AlternateContent>
      </w:r>
    </w:p>
    <w:p w14:paraId="06E13285" w14:textId="49094AF1" w:rsidR="002E530C" w:rsidRDefault="002E530C" w:rsidP="002E530C">
      <w:pPr>
        <w:overflowPunct/>
        <w:autoSpaceDE/>
        <w:autoSpaceDN/>
        <w:adjustRightInd/>
        <w:jc w:val="both"/>
        <w:textAlignment w:val="auto"/>
        <w:rPr>
          <w:rFonts w:eastAsia="宋体"/>
          <w:lang w:eastAsia="zh-CN"/>
        </w:rPr>
      </w:pPr>
      <w:r>
        <w:rPr>
          <w:rFonts w:eastAsia="宋体" w:hint="eastAsia"/>
          <w:lang w:eastAsia="zh-CN"/>
        </w:rPr>
        <w:lastRenderedPageBreak/>
        <w:t>O</w:t>
      </w:r>
      <w:r>
        <w:rPr>
          <w:rFonts w:eastAsia="宋体"/>
          <w:lang w:eastAsia="zh-CN"/>
        </w:rPr>
        <w:t>n the other hand, for DCI based TCI state switching, we think the beam indication application time may or may not be difference from R17. We note that based on the latest RAN1 discussion there is still some FFS bullets regarding this issue</w:t>
      </w:r>
      <w:r w:rsidR="00CB2174">
        <w:rPr>
          <w:rFonts w:eastAsia="宋体" w:hint="eastAsia"/>
          <w:lang w:eastAsia="zh-CN"/>
        </w:rPr>
        <w:t>,</w:t>
      </w:r>
      <w:r w:rsidR="00CB2174">
        <w:rPr>
          <w:rFonts w:eastAsia="宋体"/>
          <w:lang w:eastAsia="zh-CN"/>
        </w:rPr>
        <w:t xml:space="preserve"> as quoted above</w:t>
      </w:r>
      <w:r>
        <w:rPr>
          <w:rFonts w:eastAsia="宋体"/>
          <w:lang w:eastAsia="zh-CN"/>
        </w:rPr>
        <w:t>.</w:t>
      </w:r>
    </w:p>
    <w:p w14:paraId="7B9987D5" w14:textId="63F0C180" w:rsidR="00B8031C" w:rsidRDefault="00B8031C" w:rsidP="00C91FD8">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R17, the </w:t>
      </w:r>
      <w:r w:rsidR="00903FAA">
        <w:rPr>
          <w:rFonts w:eastAsia="宋体"/>
          <w:lang w:eastAsia="zh-CN"/>
        </w:rPr>
        <w:t xml:space="preserve">RRM requirements for DCI based TCI state switching is mainly based on the </w:t>
      </w:r>
      <w:r>
        <w:rPr>
          <w:rFonts w:eastAsia="宋体"/>
          <w:lang w:eastAsia="zh-CN"/>
        </w:rPr>
        <w:t xml:space="preserve">beam application time </w:t>
      </w:r>
      <w:r w:rsidR="00903FAA">
        <w:rPr>
          <w:rFonts w:eastAsia="宋体"/>
          <w:lang w:eastAsia="zh-CN"/>
        </w:rPr>
        <w:t xml:space="preserve">decided by RAN1. In R18 RAN4 should wait </w:t>
      </w:r>
      <w:r w:rsidR="00AA2666">
        <w:rPr>
          <w:rFonts w:eastAsia="宋体"/>
          <w:lang w:eastAsia="zh-CN"/>
        </w:rPr>
        <w:t>more RAN1 progress for this issue.</w:t>
      </w:r>
    </w:p>
    <w:p w14:paraId="263C3500" w14:textId="02FA9971" w:rsidR="00AA2666" w:rsidRPr="00AB7569" w:rsidRDefault="00AA2666" w:rsidP="00C91FD8">
      <w:pPr>
        <w:overflowPunct/>
        <w:autoSpaceDE/>
        <w:autoSpaceDN/>
        <w:adjustRightInd/>
        <w:jc w:val="both"/>
        <w:textAlignment w:val="auto"/>
        <w:rPr>
          <w:rFonts w:eastAsia="宋体"/>
          <w:b/>
          <w:lang w:eastAsia="zh-CN"/>
        </w:rPr>
      </w:pPr>
      <w:r w:rsidRPr="00AB7569">
        <w:rPr>
          <w:rFonts w:eastAsia="宋体" w:hint="eastAsia"/>
          <w:b/>
          <w:lang w:eastAsia="zh-CN"/>
        </w:rPr>
        <w:t>P</w:t>
      </w:r>
      <w:r w:rsidRPr="00AB7569">
        <w:rPr>
          <w:rFonts w:eastAsia="宋体"/>
          <w:b/>
          <w:lang w:eastAsia="zh-CN"/>
        </w:rPr>
        <w:t xml:space="preserve">roposal </w:t>
      </w:r>
      <w:proofErr w:type="gramStart"/>
      <w:r w:rsidRPr="00AB7569">
        <w:rPr>
          <w:rFonts w:eastAsia="宋体"/>
          <w:b/>
          <w:lang w:eastAsia="zh-CN"/>
        </w:rPr>
        <w:t>1  No</w:t>
      </w:r>
      <w:proofErr w:type="gramEnd"/>
      <w:r w:rsidRPr="00AB7569">
        <w:rPr>
          <w:rFonts w:eastAsia="宋体"/>
          <w:b/>
          <w:lang w:eastAsia="zh-CN"/>
        </w:rPr>
        <w:t xml:space="preserve"> RRM impacts on the TCI state list updating requirements </w:t>
      </w:r>
      <w:r w:rsidR="005145B7">
        <w:rPr>
          <w:rFonts w:eastAsia="宋体" w:hint="eastAsia"/>
          <w:b/>
          <w:lang w:eastAsia="zh-CN"/>
        </w:rPr>
        <w:t>fro</w:t>
      </w:r>
      <w:r w:rsidR="005145B7">
        <w:rPr>
          <w:rFonts w:eastAsia="宋体"/>
          <w:b/>
          <w:lang w:eastAsia="zh-CN"/>
        </w:rPr>
        <w:t>m</w:t>
      </w:r>
      <w:r w:rsidRPr="00AB7569">
        <w:rPr>
          <w:rFonts w:eastAsia="宋体"/>
          <w:b/>
          <w:lang w:eastAsia="zh-CN"/>
        </w:rPr>
        <w:t xml:space="preserve"> R18 unified TCI enhancement</w:t>
      </w:r>
    </w:p>
    <w:p w14:paraId="0B0C2A46" w14:textId="03191246" w:rsidR="00AA2666" w:rsidRPr="00AB7569" w:rsidRDefault="00AA2666" w:rsidP="00C91FD8">
      <w:pPr>
        <w:overflowPunct/>
        <w:autoSpaceDE/>
        <w:autoSpaceDN/>
        <w:adjustRightInd/>
        <w:jc w:val="both"/>
        <w:textAlignment w:val="auto"/>
        <w:rPr>
          <w:rFonts w:eastAsia="宋体"/>
          <w:b/>
          <w:lang w:eastAsia="zh-CN"/>
        </w:rPr>
      </w:pPr>
      <w:r w:rsidRPr="00AB7569">
        <w:rPr>
          <w:rFonts w:eastAsia="宋体" w:hint="eastAsia"/>
          <w:b/>
          <w:lang w:eastAsia="zh-CN"/>
        </w:rPr>
        <w:t>P</w:t>
      </w:r>
      <w:r w:rsidRPr="00AB7569">
        <w:rPr>
          <w:rFonts w:eastAsia="宋体"/>
          <w:b/>
          <w:lang w:eastAsia="zh-CN"/>
        </w:rPr>
        <w:t xml:space="preserve">roposal 2  RAN4 should wait more progress from RAN1 regarding the </w:t>
      </w:r>
      <w:r w:rsidR="007740B4">
        <w:rPr>
          <w:rFonts w:eastAsia="宋体"/>
          <w:b/>
          <w:lang w:eastAsia="zh-CN"/>
        </w:rPr>
        <w:t xml:space="preserve">impact to </w:t>
      </w:r>
      <w:r w:rsidRPr="00AB7569">
        <w:rPr>
          <w:rFonts w:eastAsia="宋体"/>
          <w:b/>
          <w:lang w:eastAsia="zh-CN"/>
        </w:rPr>
        <w:t>DCI based TCI state switching requirements in the</w:t>
      </w:r>
      <w:r w:rsidR="00CE33CF">
        <w:rPr>
          <w:rFonts w:eastAsia="宋体"/>
          <w:b/>
          <w:lang w:eastAsia="zh-CN"/>
        </w:rPr>
        <w:t xml:space="preserve"> R18</w:t>
      </w:r>
      <w:r w:rsidRPr="00AB7569">
        <w:rPr>
          <w:rFonts w:eastAsia="宋体"/>
          <w:b/>
          <w:lang w:eastAsia="zh-CN"/>
        </w:rPr>
        <w:t xml:space="preserve"> M-TRP scenario</w:t>
      </w:r>
      <w:r w:rsidR="009D0FEC">
        <w:rPr>
          <w:rFonts w:eastAsia="宋体"/>
          <w:b/>
          <w:lang w:eastAsia="zh-CN"/>
        </w:rPr>
        <w:t>s</w:t>
      </w:r>
      <w:r w:rsidRPr="00AB7569">
        <w:rPr>
          <w:rFonts w:eastAsia="宋体"/>
          <w:b/>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14B1DE82" w14:textId="77777777" w:rsidR="00D830AC" w:rsidRPr="00AB7569" w:rsidRDefault="00D830AC" w:rsidP="00D830AC">
      <w:pPr>
        <w:overflowPunct/>
        <w:autoSpaceDE/>
        <w:autoSpaceDN/>
        <w:adjustRightInd/>
        <w:jc w:val="both"/>
        <w:textAlignment w:val="auto"/>
        <w:rPr>
          <w:rFonts w:eastAsia="宋体"/>
          <w:b/>
          <w:lang w:eastAsia="zh-CN"/>
        </w:rPr>
      </w:pPr>
      <w:r w:rsidRPr="00AB7569">
        <w:rPr>
          <w:rFonts w:eastAsia="宋体" w:hint="eastAsia"/>
          <w:b/>
          <w:lang w:eastAsia="zh-CN"/>
        </w:rPr>
        <w:t>P</w:t>
      </w:r>
      <w:r w:rsidRPr="00AB7569">
        <w:rPr>
          <w:rFonts w:eastAsia="宋体"/>
          <w:b/>
          <w:lang w:eastAsia="zh-CN"/>
        </w:rPr>
        <w:t xml:space="preserve">roposal </w:t>
      </w:r>
      <w:proofErr w:type="gramStart"/>
      <w:r w:rsidRPr="00AB7569">
        <w:rPr>
          <w:rFonts w:eastAsia="宋体"/>
          <w:b/>
          <w:lang w:eastAsia="zh-CN"/>
        </w:rPr>
        <w:t>1  No</w:t>
      </w:r>
      <w:proofErr w:type="gramEnd"/>
      <w:r w:rsidRPr="00AB7569">
        <w:rPr>
          <w:rFonts w:eastAsia="宋体"/>
          <w:b/>
          <w:lang w:eastAsia="zh-CN"/>
        </w:rPr>
        <w:t xml:space="preserve"> RRM impacts on the TCI state list updating requirements </w:t>
      </w:r>
      <w:r>
        <w:rPr>
          <w:rFonts w:eastAsia="宋体" w:hint="eastAsia"/>
          <w:b/>
          <w:lang w:eastAsia="zh-CN"/>
        </w:rPr>
        <w:t>fro</w:t>
      </w:r>
      <w:r>
        <w:rPr>
          <w:rFonts w:eastAsia="宋体"/>
          <w:b/>
          <w:lang w:eastAsia="zh-CN"/>
        </w:rPr>
        <w:t>m</w:t>
      </w:r>
      <w:r w:rsidRPr="00AB7569">
        <w:rPr>
          <w:rFonts w:eastAsia="宋体"/>
          <w:b/>
          <w:lang w:eastAsia="zh-CN"/>
        </w:rPr>
        <w:t xml:space="preserve"> R18 unified TCI enhancement</w:t>
      </w:r>
    </w:p>
    <w:p w14:paraId="06B1CE0A" w14:textId="77777777" w:rsidR="00D830AC" w:rsidRPr="00AB7569" w:rsidRDefault="00D830AC" w:rsidP="00D830AC">
      <w:pPr>
        <w:overflowPunct/>
        <w:autoSpaceDE/>
        <w:autoSpaceDN/>
        <w:adjustRightInd/>
        <w:jc w:val="both"/>
        <w:textAlignment w:val="auto"/>
        <w:rPr>
          <w:rFonts w:eastAsia="宋体"/>
          <w:b/>
          <w:lang w:eastAsia="zh-CN"/>
        </w:rPr>
      </w:pPr>
      <w:r w:rsidRPr="00AB7569">
        <w:rPr>
          <w:rFonts w:eastAsia="宋体" w:hint="eastAsia"/>
          <w:b/>
          <w:lang w:eastAsia="zh-CN"/>
        </w:rPr>
        <w:t>P</w:t>
      </w:r>
      <w:r w:rsidRPr="00AB7569">
        <w:rPr>
          <w:rFonts w:eastAsia="宋体"/>
          <w:b/>
          <w:lang w:eastAsia="zh-CN"/>
        </w:rPr>
        <w:t xml:space="preserve">roposal </w:t>
      </w:r>
      <w:proofErr w:type="gramStart"/>
      <w:r w:rsidRPr="00AB7569">
        <w:rPr>
          <w:rFonts w:eastAsia="宋体"/>
          <w:b/>
          <w:lang w:eastAsia="zh-CN"/>
        </w:rPr>
        <w:t>2  RAN</w:t>
      </w:r>
      <w:proofErr w:type="gramEnd"/>
      <w:r w:rsidRPr="00AB7569">
        <w:rPr>
          <w:rFonts w:eastAsia="宋体"/>
          <w:b/>
          <w:lang w:eastAsia="zh-CN"/>
        </w:rPr>
        <w:t xml:space="preserve">4 should wait more progress from RAN1 regarding the </w:t>
      </w:r>
      <w:r>
        <w:rPr>
          <w:rFonts w:eastAsia="宋体"/>
          <w:b/>
          <w:lang w:eastAsia="zh-CN"/>
        </w:rPr>
        <w:t xml:space="preserve">impact to </w:t>
      </w:r>
      <w:r w:rsidRPr="00AB7569">
        <w:rPr>
          <w:rFonts w:eastAsia="宋体"/>
          <w:b/>
          <w:lang w:eastAsia="zh-CN"/>
        </w:rPr>
        <w:t>DCI based TCI state switching requirements in the</w:t>
      </w:r>
      <w:r>
        <w:rPr>
          <w:rFonts w:eastAsia="宋体"/>
          <w:b/>
          <w:lang w:eastAsia="zh-CN"/>
        </w:rPr>
        <w:t xml:space="preserve"> R18</w:t>
      </w:r>
      <w:r w:rsidRPr="00AB7569">
        <w:rPr>
          <w:rFonts w:eastAsia="宋体"/>
          <w:b/>
          <w:lang w:eastAsia="zh-CN"/>
        </w:rPr>
        <w:t xml:space="preserve"> M-TRP scenario</w:t>
      </w:r>
      <w:r>
        <w:rPr>
          <w:rFonts w:eastAsia="宋体"/>
          <w:b/>
          <w:lang w:eastAsia="zh-CN"/>
        </w:rPr>
        <w:t>s</w:t>
      </w:r>
      <w:r w:rsidRPr="00AB7569">
        <w:rPr>
          <w:rFonts w:eastAsia="宋体"/>
          <w:b/>
          <w:lang w:eastAsia="zh-CN"/>
        </w:rPr>
        <w:t>.</w:t>
      </w:r>
    </w:p>
    <w:p w14:paraId="78DBA3DC" w14:textId="77777777" w:rsidR="00891A49" w:rsidRPr="00D830AC" w:rsidRDefault="00891A49" w:rsidP="00891A49">
      <w:pPr>
        <w:overflowPunct/>
        <w:autoSpaceDE/>
        <w:autoSpaceDN/>
        <w:adjustRightInd/>
        <w:jc w:val="both"/>
        <w:textAlignment w:val="auto"/>
        <w:rPr>
          <w:rFonts w:eastAsiaTheme="minorEastAsia"/>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5A07409A" w14:textId="223C55CB" w:rsidR="00EF46D7" w:rsidRDefault="00EF46D7" w:rsidP="00EF46D7">
      <w:pPr>
        <w:pStyle w:val="a6"/>
        <w:jc w:val="both"/>
        <w:rPr>
          <w:rFonts w:eastAsia="宋体"/>
          <w:b w:val="0"/>
          <w:lang w:eastAsia="zh-CN"/>
        </w:rPr>
      </w:pPr>
      <w:r w:rsidRPr="005B2BF2">
        <w:rPr>
          <w:rFonts w:eastAsia="宋体"/>
          <w:b w:val="0"/>
          <w:lang w:eastAsia="zh-CN"/>
        </w:rPr>
        <w:t>[</w:t>
      </w:r>
      <w:r w:rsidR="001B46E4">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C93363">
        <w:rPr>
          <w:rFonts w:eastAsia="宋体"/>
          <w:b w:val="0"/>
          <w:bCs/>
          <w:lang w:eastAsia="zh-CN"/>
        </w:rPr>
        <w:t>R</w:t>
      </w:r>
      <w:proofErr w:type="gramEnd"/>
      <w:r w:rsidRPr="00C93363">
        <w:rPr>
          <w:rFonts w:eastAsia="宋体"/>
          <w:b w:val="0"/>
          <w:bCs/>
          <w:lang w:eastAsia="zh-CN"/>
        </w:rPr>
        <w:t>4-2</w:t>
      </w:r>
      <w:r>
        <w:rPr>
          <w:rFonts w:eastAsia="宋体"/>
          <w:b w:val="0"/>
          <w:bCs/>
          <w:lang w:eastAsia="zh-CN"/>
        </w:rPr>
        <w:t>303258</w:t>
      </w:r>
      <w:r w:rsidRPr="00CD22BC">
        <w:rPr>
          <w:rFonts w:eastAsia="宋体"/>
          <w:b w:val="0"/>
          <w:bCs/>
          <w:lang w:eastAsia="zh-CN"/>
        </w:rPr>
        <w:tab/>
      </w:r>
      <w:r w:rsidR="00693CBE" w:rsidRPr="00693CBE">
        <w:rPr>
          <w:rFonts w:eastAsia="宋体"/>
          <w:b w:val="0"/>
          <w:bCs/>
          <w:lang w:eastAsia="zh-CN"/>
        </w:rPr>
        <w:t>WF on R18 NR MIMO RRM requirements</w:t>
      </w:r>
      <w:r w:rsidRPr="005B2BF2">
        <w:rPr>
          <w:rFonts w:eastAsia="宋体"/>
          <w:b w:val="0"/>
          <w:lang w:eastAsia="zh-CN"/>
        </w:rPr>
        <w:t xml:space="preserve">, </w:t>
      </w:r>
      <w:r w:rsidR="00693CBE">
        <w:rPr>
          <w:rFonts w:eastAsia="宋体"/>
          <w:b w:val="0"/>
          <w:lang w:eastAsia="zh-CN"/>
        </w:rPr>
        <w:t>Samsung</w:t>
      </w:r>
      <w:r w:rsidRPr="005B2BF2">
        <w:rPr>
          <w:rFonts w:eastAsia="宋体"/>
          <w:b w:val="0"/>
          <w:lang w:eastAsia="zh-CN"/>
        </w:rPr>
        <w:t>.  RAN</w:t>
      </w:r>
      <w:r>
        <w:rPr>
          <w:rFonts w:eastAsia="宋体"/>
          <w:b w:val="0"/>
          <w:lang w:eastAsia="zh-CN"/>
        </w:rPr>
        <w:t>4 #10</w:t>
      </w:r>
      <w:r w:rsidR="004A2BDB">
        <w:rPr>
          <w:rFonts w:eastAsia="宋体"/>
          <w:b w:val="0"/>
          <w:lang w:eastAsia="zh-CN"/>
        </w:rPr>
        <w:t>6</w:t>
      </w:r>
    </w:p>
    <w:p w14:paraId="35B10491" w14:textId="7FF19D64" w:rsidR="001B46E4" w:rsidRDefault="001B46E4" w:rsidP="001B46E4">
      <w:pPr>
        <w:pStyle w:val="a6"/>
        <w:jc w:val="both"/>
        <w:rPr>
          <w:rFonts w:eastAsia="宋体"/>
          <w:b w:val="0"/>
          <w:lang w:eastAsia="zh-CN"/>
        </w:rPr>
      </w:pPr>
      <w:r w:rsidRPr="005B2BF2">
        <w:rPr>
          <w:rFonts w:eastAsia="宋体"/>
          <w:b w:val="0"/>
          <w:lang w:eastAsia="zh-CN"/>
        </w:rPr>
        <w:t>[</w:t>
      </w:r>
      <w:r>
        <w:rPr>
          <w:rFonts w:eastAsia="宋体"/>
          <w:b w:val="0"/>
          <w:lang w:eastAsia="zh-CN"/>
        </w:rPr>
        <w:t>2</w:t>
      </w:r>
      <w:proofErr w:type="gramStart"/>
      <w:r w:rsidRPr="005B2BF2">
        <w:rPr>
          <w:rFonts w:eastAsia="宋体"/>
          <w:b w:val="0"/>
          <w:lang w:eastAsia="zh-CN"/>
        </w:rPr>
        <w:t xml:space="preserve">] </w:t>
      </w:r>
      <w:r>
        <w:rPr>
          <w:rFonts w:eastAsia="宋体"/>
          <w:b w:val="0"/>
          <w:lang w:eastAsia="zh-CN"/>
        </w:rPr>
        <w:t xml:space="preserve"> </w:t>
      </w:r>
      <w:r w:rsidRPr="00C93363">
        <w:rPr>
          <w:rFonts w:eastAsia="宋体"/>
          <w:b w:val="0"/>
          <w:bCs/>
          <w:lang w:eastAsia="zh-CN"/>
        </w:rPr>
        <w:t>R</w:t>
      </w:r>
      <w:r w:rsidR="006A63FA">
        <w:rPr>
          <w:rFonts w:eastAsia="宋体"/>
          <w:b w:val="0"/>
          <w:bCs/>
          <w:lang w:eastAsia="zh-CN"/>
        </w:rPr>
        <w:t>P</w:t>
      </w:r>
      <w:proofErr w:type="gramEnd"/>
      <w:r w:rsidRPr="00C93363">
        <w:rPr>
          <w:rFonts w:eastAsia="宋体"/>
          <w:b w:val="0"/>
          <w:bCs/>
          <w:lang w:eastAsia="zh-CN"/>
        </w:rPr>
        <w:t>-22</w:t>
      </w:r>
      <w:r w:rsidR="006A63FA">
        <w:rPr>
          <w:rFonts w:eastAsia="宋体"/>
          <w:b w:val="0"/>
          <w:bCs/>
          <w:lang w:eastAsia="zh-CN"/>
        </w:rPr>
        <w:t>3276</w:t>
      </w:r>
      <w:r w:rsidRPr="00CD22BC">
        <w:rPr>
          <w:rFonts w:eastAsia="宋体"/>
          <w:b w:val="0"/>
          <w:bCs/>
          <w:lang w:eastAsia="zh-CN"/>
        </w:rPr>
        <w:tab/>
      </w:r>
      <w:r w:rsidR="006A63FA" w:rsidRPr="006A63FA">
        <w:rPr>
          <w:rFonts w:eastAsia="宋体"/>
          <w:b w:val="0"/>
          <w:bCs/>
          <w:lang w:eastAsia="zh-CN"/>
        </w:rPr>
        <w:t>WID Update: MIMO Evolution for Downlink and Uplink</w:t>
      </w:r>
      <w:r w:rsidRPr="005B2BF2">
        <w:rPr>
          <w:rFonts w:eastAsia="宋体"/>
          <w:b w:val="0"/>
          <w:lang w:eastAsia="zh-CN"/>
        </w:rPr>
        <w:t xml:space="preserve">, </w:t>
      </w:r>
      <w:r w:rsidR="006A63FA">
        <w:rPr>
          <w:rFonts w:eastAsia="宋体"/>
          <w:b w:val="0"/>
          <w:lang w:eastAsia="zh-CN"/>
        </w:rPr>
        <w:t>S</w:t>
      </w:r>
      <w:r w:rsidR="006A63FA">
        <w:rPr>
          <w:rFonts w:eastAsia="宋体" w:hint="eastAsia"/>
          <w:b w:val="0"/>
          <w:lang w:eastAsia="zh-CN"/>
        </w:rPr>
        <w:t>am</w:t>
      </w:r>
      <w:r w:rsidR="006A63FA">
        <w:rPr>
          <w:rFonts w:eastAsia="宋体"/>
          <w:b w:val="0"/>
          <w:lang w:eastAsia="zh-CN"/>
        </w:rPr>
        <w:t>sung</w:t>
      </w:r>
      <w:r w:rsidRPr="005B2BF2">
        <w:rPr>
          <w:rFonts w:eastAsia="宋体"/>
          <w:b w:val="0"/>
          <w:lang w:eastAsia="zh-CN"/>
        </w:rPr>
        <w:t>.  RAN</w:t>
      </w:r>
      <w:r>
        <w:rPr>
          <w:rFonts w:eastAsia="宋体"/>
          <w:b w:val="0"/>
          <w:lang w:eastAsia="zh-CN"/>
        </w:rPr>
        <w:t xml:space="preserve"> #</w:t>
      </w:r>
      <w:r w:rsidR="006A63FA">
        <w:rPr>
          <w:rFonts w:eastAsia="宋体"/>
          <w:b w:val="0"/>
          <w:lang w:eastAsia="zh-CN"/>
        </w:rPr>
        <w:t>98</w:t>
      </w:r>
      <w:r>
        <w:rPr>
          <w:rFonts w:eastAsia="宋体"/>
          <w:b w:val="0"/>
          <w:lang w:eastAsia="zh-CN"/>
        </w:rPr>
        <w:t>-</w:t>
      </w:r>
      <w:r w:rsidRPr="005B2BF2">
        <w:rPr>
          <w:rFonts w:eastAsia="宋体"/>
          <w:b w:val="0"/>
          <w:lang w:eastAsia="zh-CN"/>
        </w:rPr>
        <w:t>e</w:t>
      </w:r>
    </w:p>
    <w:p w14:paraId="39F2F95F" w14:textId="69CBF0B3" w:rsidR="002A1D39" w:rsidRDefault="002A1D39" w:rsidP="002A1D39">
      <w:pPr>
        <w:pStyle w:val="a6"/>
        <w:rPr>
          <w:rFonts w:eastAsia="宋体"/>
          <w:lang w:eastAsia="zh-CN"/>
        </w:rPr>
      </w:pPr>
    </w:p>
    <w:p w14:paraId="4FDDFD3C" w14:textId="77777777" w:rsidR="006F4487" w:rsidRPr="0053574E" w:rsidRDefault="006F4487" w:rsidP="006F4487">
      <w:pPr>
        <w:rPr>
          <w:rFonts w:eastAsia="宋体"/>
          <w:lang w:eastAsia="zh-CN"/>
        </w:rPr>
      </w:pPr>
    </w:p>
    <w:sectPr w:rsidR="006F4487" w:rsidRPr="0053574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67AFD" w14:textId="77777777" w:rsidR="00FC774F" w:rsidRDefault="00FC774F" w:rsidP="002A1D39">
      <w:pPr>
        <w:spacing w:after="0"/>
      </w:pPr>
      <w:r>
        <w:separator/>
      </w:r>
    </w:p>
  </w:endnote>
  <w:endnote w:type="continuationSeparator" w:id="0">
    <w:p w14:paraId="7A4AAA74" w14:textId="77777777" w:rsidR="00FC774F" w:rsidRDefault="00FC774F"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04A20" w14:textId="77777777" w:rsidR="00FC774F" w:rsidRDefault="00FC774F" w:rsidP="002A1D39">
      <w:pPr>
        <w:spacing w:after="0"/>
      </w:pPr>
      <w:r>
        <w:separator/>
      </w:r>
    </w:p>
  </w:footnote>
  <w:footnote w:type="continuationSeparator" w:id="0">
    <w:p w14:paraId="53B49C2D" w14:textId="77777777" w:rsidR="00FC774F" w:rsidRDefault="00FC774F"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830BE9"/>
    <w:multiLevelType w:val="hybridMultilevel"/>
    <w:tmpl w:val="DEC4BFA4"/>
    <w:lvl w:ilvl="0" w:tplc="42B0DCDE">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79ED5E81"/>
    <w:multiLevelType w:val="hybridMultilevel"/>
    <w:tmpl w:val="E3B6443C"/>
    <w:lvl w:ilvl="0" w:tplc="7B4CAEA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3D3"/>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274F3"/>
    <w:rsid w:val="000277E4"/>
    <w:rsid w:val="000278D6"/>
    <w:rsid w:val="00032066"/>
    <w:rsid w:val="00032367"/>
    <w:rsid w:val="000323D6"/>
    <w:rsid w:val="00033037"/>
    <w:rsid w:val="000336ED"/>
    <w:rsid w:val="0003416D"/>
    <w:rsid w:val="0003421D"/>
    <w:rsid w:val="000344EC"/>
    <w:rsid w:val="00034510"/>
    <w:rsid w:val="00034E70"/>
    <w:rsid w:val="00035FB6"/>
    <w:rsid w:val="00036B17"/>
    <w:rsid w:val="00036D5C"/>
    <w:rsid w:val="000376B1"/>
    <w:rsid w:val="0003792C"/>
    <w:rsid w:val="00037FDE"/>
    <w:rsid w:val="000407F8"/>
    <w:rsid w:val="00040C79"/>
    <w:rsid w:val="000410F4"/>
    <w:rsid w:val="00041B01"/>
    <w:rsid w:val="000421BF"/>
    <w:rsid w:val="00042ACB"/>
    <w:rsid w:val="00042CD1"/>
    <w:rsid w:val="0004308D"/>
    <w:rsid w:val="00043880"/>
    <w:rsid w:val="00043905"/>
    <w:rsid w:val="00043E03"/>
    <w:rsid w:val="0004505E"/>
    <w:rsid w:val="00045541"/>
    <w:rsid w:val="00045651"/>
    <w:rsid w:val="00045DF4"/>
    <w:rsid w:val="00047483"/>
    <w:rsid w:val="000474F8"/>
    <w:rsid w:val="00047B70"/>
    <w:rsid w:val="00047E4C"/>
    <w:rsid w:val="0005175E"/>
    <w:rsid w:val="000528B2"/>
    <w:rsid w:val="00052C88"/>
    <w:rsid w:val="000532C2"/>
    <w:rsid w:val="000540A6"/>
    <w:rsid w:val="00054564"/>
    <w:rsid w:val="00054822"/>
    <w:rsid w:val="00054F14"/>
    <w:rsid w:val="000558FF"/>
    <w:rsid w:val="00056870"/>
    <w:rsid w:val="00056AA9"/>
    <w:rsid w:val="00056D90"/>
    <w:rsid w:val="00057E24"/>
    <w:rsid w:val="00057F56"/>
    <w:rsid w:val="00062129"/>
    <w:rsid w:val="000622C6"/>
    <w:rsid w:val="00063A45"/>
    <w:rsid w:val="00063B73"/>
    <w:rsid w:val="00064292"/>
    <w:rsid w:val="000646B0"/>
    <w:rsid w:val="00064792"/>
    <w:rsid w:val="00064A6A"/>
    <w:rsid w:val="00064CE4"/>
    <w:rsid w:val="00065214"/>
    <w:rsid w:val="000657B7"/>
    <w:rsid w:val="00065829"/>
    <w:rsid w:val="00065E64"/>
    <w:rsid w:val="000663DB"/>
    <w:rsid w:val="00066529"/>
    <w:rsid w:val="000665A6"/>
    <w:rsid w:val="00067742"/>
    <w:rsid w:val="000678AA"/>
    <w:rsid w:val="00067E6C"/>
    <w:rsid w:val="00067E90"/>
    <w:rsid w:val="00067F52"/>
    <w:rsid w:val="00070052"/>
    <w:rsid w:val="0007021F"/>
    <w:rsid w:val="000711E3"/>
    <w:rsid w:val="000719A6"/>
    <w:rsid w:val="0007209A"/>
    <w:rsid w:val="0007225F"/>
    <w:rsid w:val="0007245F"/>
    <w:rsid w:val="00073101"/>
    <w:rsid w:val="000734C8"/>
    <w:rsid w:val="00073B8D"/>
    <w:rsid w:val="00073D18"/>
    <w:rsid w:val="00073EA0"/>
    <w:rsid w:val="000743F8"/>
    <w:rsid w:val="00074E19"/>
    <w:rsid w:val="00074E1A"/>
    <w:rsid w:val="00075303"/>
    <w:rsid w:val="000759EF"/>
    <w:rsid w:val="00075BA3"/>
    <w:rsid w:val="00075DDB"/>
    <w:rsid w:val="00077479"/>
    <w:rsid w:val="000775E5"/>
    <w:rsid w:val="00077A9E"/>
    <w:rsid w:val="00077B7B"/>
    <w:rsid w:val="00080300"/>
    <w:rsid w:val="00080846"/>
    <w:rsid w:val="0008107C"/>
    <w:rsid w:val="0008113E"/>
    <w:rsid w:val="00081B09"/>
    <w:rsid w:val="00083171"/>
    <w:rsid w:val="00083490"/>
    <w:rsid w:val="00083CF6"/>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4E70"/>
    <w:rsid w:val="000952CC"/>
    <w:rsid w:val="0009533B"/>
    <w:rsid w:val="000963F5"/>
    <w:rsid w:val="00096781"/>
    <w:rsid w:val="00096F7A"/>
    <w:rsid w:val="000A0F0C"/>
    <w:rsid w:val="000A1447"/>
    <w:rsid w:val="000A1C46"/>
    <w:rsid w:val="000A240A"/>
    <w:rsid w:val="000A42AC"/>
    <w:rsid w:val="000A6823"/>
    <w:rsid w:val="000B0941"/>
    <w:rsid w:val="000B0C63"/>
    <w:rsid w:val="000B0D09"/>
    <w:rsid w:val="000B1FFD"/>
    <w:rsid w:val="000B203B"/>
    <w:rsid w:val="000B210D"/>
    <w:rsid w:val="000B2669"/>
    <w:rsid w:val="000B3713"/>
    <w:rsid w:val="000B3A7E"/>
    <w:rsid w:val="000B3E06"/>
    <w:rsid w:val="000B438D"/>
    <w:rsid w:val="000B4C67"/>
    <w:rsid w:val="000B4F26"/>
    <w:rsid w:val="000B61DA"/>
    <w:rsid w:val="000B69AA"/>
    <w:rsid w:val="000B6F0F"/>
    <w:rsid w:val="000B710E"/>
    <w:rsid w:val="000B728E"/>
    <w:rsid w:val="000B78A8"/>
    <w:rsid w:val="000B7901"/>
    <w:rsid w:val="000B7B53"/>
    <w:rsid w:val="000C05F2"/>
    <w:rsid w:val="000C1DA7"/>
    <w:rsid w:val="000C2512"/>
    <w:rsid w:val="000C29AD"/>
    <w:rsid w:val="000C34CD"/>
    <w:rsid w:val="000C3B20"/>
    <w:rsid w:val="000C4498"/>
    <w:rsid w:val="000C44C5"/>
    <w:rsid w:val="000C45AA"/>
    <w:rsid w:val="000C50EF"/>
    <w:rsid w:val="000C53A7"/>
    <w:rsid w:val="000C5EA7"/>
    <w:rsid w:val="000C6B56"/>
    <w:rsid w:val="000C7220"/>
    <w:rsid w:val="000C764D"/>
    <w:rsid w:val="000C78CB"/>
    <w:rsid w:val="000C7FA8"/>
    <w:rsid w:val="000D0178"/>
    <w:rsid w:val="000D01DB"/>
    <w:rsid w:val="000D0803"/>
    <w:rsid w:val="000D0D6E"/>
    <w:rsid w:val="000D0F02"/>
    <w:rsid w:val="000D1153"/>
    <w:rsid w:val="000D14C8"/>
    <w:rsid w:val="000D1C53"/>
    <w:rsid w:val="000D29F3"/>
    <w:rsid w:val="000D37A7"/>
    <w:rsid w:val="000D47D0"/>
    <w:rsid w:val="000D4850"/>
    <w:rsid w:val="000D51D0"/>
    <w:rsid w:val="000D5225"/>
    <w:rsid w:val="000D5B36"/>
    <w:rsid w:val="000D5C89"/>
    <w:rsid w:val="000D5CA4"/>
    <w:rsid w:val="000D6A3C"/>
    <w:rsid w:val="000D7A70"/>
    <w:rsid w:val="000E0342"/>
    <w:rsid w:val="000E0C7D"/>
    <w:rsid w:val="000E22C5"/>
    <w:rsid w:val="000E29BD"/>
    <w:rsid w:val="000E3EFB"/>
    <w:rsid w:val="000E46AA"/>
    <w:rsid w:val="000E5711"/>
    <w:rsid w:val="000E5EDA"/>
    <w:rsid w:val="000E6AB7"/>
    <w:rsid w:val="000E76B1"/>
    <w:rsid w:val="000F06DB"/>
    <w:rsid w:val="000F1428"/>
    <w:rsid w:val="000F18E3"/>
    <w:rsid w:val="000F2376"/>
    <w:rsid w:val="000F24D2"/>
    <w:rsid w:val="000F3776"/>
    <w:rsid w:val="000F3B20"/>
    <w:rsid w:val="000F4975"/>
    <w:rsid w:val="000F4B94"/>
    <w:rsid w:val="000F4DA7"/>
    <w:rsid w:val="000F5381"/>
    <w:rsid w:val="000F5CD6"/>
    <w:rsid w:val="000F5EE4"/>
    <w:rsid w:val="000F79A0"/>
    <w:rsid w:val="00101190"/>
    <w:rsid w:val="00101DE8"/>
    <w:rsid w:val="00101F69"/>
    <w:rsid w:val="00102F76"/>
    <w:rsid w:val="00102F77"/>
    <w:rsid w:val="001034B3"/>
    <w:rsid w:val="00103778"/>
    <w:rsid w:val="001040C3"/>
    <w:rsid w:val="00104A9F"/>
    <w:rsid w:val="00105297"/>
    <w:rsid w:val="001061A2"/>
    <w:rsid w:val="0010625E"/>
    <w:rsid w:val="001065C7"/>
    <w:rsid w:val="00106FCC"/>
    <w:rsid w:val="00107053"/>
    <w:rsid w:val="001077FA"/>
    <w:rsid w:val="001079C3"/>
    <w:rsid w:val="0011034B"/>
    <w:rsid w:val="001104CC"/>
    <w:rsid w:val="0011120A"/>
    <w:rsid w:val="00111B32"/>
    <w:rsid w:val="00112C51"/>
    <w:rsid w:val="00113005"/>
    <w:rsid w:val="00114078"/>
    <w:rsid w:val="00114092"/>
    <w:rsid w:val="00114780"/>
    <w:rsid w:val="00114A5D"/>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628"/>
    <w:rsid w:val="0012674F"/>
    <w:rsid w:val="00126830"/>
    <w:rsid w:val="0012686F"/>
    <w:rsid w:val="001274D9"/>
    <w:rsid w:val="001278F1"/>
    <w:rsid w:val="00127FDE"/>
    <w:rsid w:val="00130438"/>
    <w:rsid w:val="001310A0"/>
    <w:rsid w:val="00131915"/>
    <w:rsid w:val="00131DC9"/>
    <w:rsid w:val="00132AF4"/>
    <w:rsid w:val="00132CC3"/>
    <w:rsid w:val="0013346B"/>
    <w:rsid w:val="00134F8E"/>
    <w:rsid w:val="00135906"/>
    <w:rsid w:val="00136171"/>
    <w:rsid w:val="0013654B"/>
    <w:rsid w:val="0013743D"/>
    <w:rsid w:val="00137A95"/>
    <w:rsid w:val="001402AE"/>
    <w:rsid w:val="001406DF"/>
    <w:rsid w:val="00140C8B"/>
    <w:rsid w:val="00141865"/>
    <w:rsid w:val="00141EC8"/>
    <w:rsid w:val="00141F36"/>
    <w:rsid w:val="001420ED"/>
    <w:rsid w:val="0014290D"/>
    <w:rsid w:val="00142EE3"/>
    <w:rsid w:val="001436A3"/>
    <w:rsid w:val="0014380E"/>
    <w:rsid w:val="001438BA"/>
    <w:rsid w:val="00143DE6"/>
    <w:rsid w:val="00144BB1"/>
    <w:rsid w:val="001451F8"/>
    <w:rsid w:val="0014557F"/>
    <w:rsid w:val="001468BC"/>
    <w:rsid w:val="00146B3B"/>
    <w:rsid w:val="00146E74"/>
    <w:rsid w:val="00147AE1"/>
    <w:rsid w:val="00147BDB"/>
    <w:rsid w:val="00147C33"/>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B28"/>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15E2"/>
    <w:rsid w:val="00182939"/>
    <w:rsid w:val="00182AC3"/>
    <w:rsid w:val="001837BD"/>
    <w:rsid w:val="00183BB6"/>
    <w:rsid w:val="00184688"/>
    <w:rsid w:val="001847F7"/>
    <w:rsid w:val="00184E35"/>
    <w:rsid w:val="00185540"/>
    <w:rsid w:val="001856E2"/>
    <w:rsid w:val="0018577E"/>
    <w:rsid w:val="00185E09"/>
    <w:rsid w:val="001863A8"/>
    <w:rsid w:val="00186501"/>
    <w:rsid w:val="001868B9"/>
    <w:rsid w:val="0019030D"/>
    <w:rsid w:val="00190A05"/>
    <w:rsid w:val="00191918"/>
    <w:rsid w:val="00192169"/>
    <w:rsid w:val="00192C82"/>
    <w:rsid w:val="001935B6"/>
    <w:rsid w:val="00193BD6"/>
    <w:rsid w:val="00194061"/>
    <w:rsid w:val="00194CB5"/>
    <w:rsid w:val="00194DBB"/>
    <w:rsid w:val="00194EB8"/>
    <w:rsid w:val="00195F84"/>
    <w:rsid w:val="00196152"/>
    <w:rsid w:val="001967E2"/>
    <w:rsid w:val="00197BBC"/>
    <w:rsid w:val="001A045E"/>
    <w:rsid w:val="001A08D6"/>
    <w:rsid w:val="001A25D3"/>
    <w:rsid w:val="001A3245"/>
    <w:rsid w:val="001A37EB"/>
    <w:rsid w:val="001A390A"/>
    <w:rsid w:val="001A40DF"/>
    <w:rsid w:val="001A48D7"/>
    <w:rsid w:val="001A4F3F"/>
    <w:rsid w:val="001A580E"/>
    <w:rsid w:val="001A6082"/>
    <w:rsid w:val="001A64B0"/>
    <w:rsid w:val="001A71C5"/>
    <w:rsid w:val="001B183E"/>
    <w:rsid w:val="001B1AD9"/>
    <w:rsid w:val="001B2130"/>
    <w:rsid w:val="001B22FE"/>
    <w:rsid w:val="001B2FF8"/>
    <w:rsid w:val="001B46E4"/>
    <w:rsid w:val="001B6606"/>
    <w:rsid w:val="001B6E4D"/>
    <w:rsid w:val="001B731D"/>
    <w:rsid w:val="001B7EBC"/>
    <w:rsid w:val="001C36BC"/>
    <w:rsid w:val="001C3A35"/>
    <w:rsid w:val="001C4C6F"/>
    <w:rsid w:val="001C4CB6"/>
    <w:rsid w:val="001C518C"/>
    <w:rsid w:val="001C51AA"/>
    <w:rsid w:val="001C5709"/>
    <w:rsid w:val="001C57D0"/>
    <w:rsid w:val="001C59A8"/>
    <w:rsid w:val="001C5D84"/>
    <w:rsid w:val="001C613E"/>
    <w:rsid w:val="001C62FA"/>
    <w:rsid w:val="001C646C"/>
    <w:rsid w:val="001C6B9C"/>
    <w:rsid w:val="001C738C"/>
    <w:rsid w:val="001C7DEE"/>
    <w:rsid w:val="001D04F7"/>
    <w:rsid w:val="001D0605"/>
    <w:rsid w:val="001D062D"/>
    <w:rsid w:val="001D0AA5"/>
    <w:rsid w:val="001D0F8F"/>
    <w:rsid w:val="001D1196"/>
    <w:rsid w:val="001D1471"/>
    <w:rsid w:val="001D27D7"/>
    <w:rsid w:val="001D27F8"/>
    <w:rsid w:val="001D3A45"/>
    <w:rsid w:val="001D4377"/>
    <w:rsid w:val="001D4BEC"/>
    <w:rsid w:val="001D4F39"/>
    <w:rsid w:val="001D58DD"/>
    <w:rsid w:val="001D644B"/>
    <w:rsid w:val="001D6C5A"/>
    <w:rsid w:val="001E01AB"/>
    <w:rsid w:val="001E1036"/>
    <w:rsid w:val="001E161E"/>
    <w:rsid w:val="001E1C77"/>
    <w:rsid w:val="001E20B5"/>
    <w:rsid w:val="001E2561"/>
    <w:rsid w:val="001E271B"/>
    <w:rsid w:val="001E318F"/>
    <w:rsid w:val="001E332D"/>
    <w:rsid w:val="001E33F8"/>
    <w:rsid w:val="001E4FC3"/>
    <w:rsid w:val="001E5C19"/>
    <w:rsid w:val="001E64FF"/>
    <w:rsid w:val="001E67A0"/>
    <w:rsid w:val="001E78D3"/>
    <w:rsid w:val="001E7CB8"/>
    <w:rsid w:val="001F0A89"/>
    <w:rsid w:val="001F0BA4"/>
    <w:rsid w:val="001F0C7A"/>
    <w:rsid w:val="001F1318"/>
    <w:rsid w:val="001F185A"/>
    <w:rsid w:val="001F1D32"/>
    <w:rsid w:val="001F2392"/>
    <w:rsid w:val="001F2521"/>
    <w:rsid w:val="001F3CCB"/>
    <w:rsid w:val="001F4197"/>
    <w:rsid w:val="001F501D"/>
    <w:rsid w:val="001F5625"/>
    <w:rsid w:val="001F7745"/>
    <w:rsid w:val="001F7A17"/>
    <w:rsid w:val="001F7CD9"/>
    <w:rsid w:val="00200808"/>
    <w:rsid w:val="00200957"/>
    <w:rsid w:val="00200BDF"/>
    <w:rsid w:val="00200C97"/>
    <w:rsid w:val="00201F45"/>
    <w:rsid w:val="00202477"/>
    <w:rsid w:val="0020254F"/>
    <w:rsid w:val="00203A34"/>
    <w:rsid w:val="0020602F"/>
    <w:rsid w:val="00206951"/>
    <w:rsid w:val="00207875"/>
    <w:rsid w:val="00207BC8"/>
    <w:rsid w:val="002107C5"/>
    <w:rsid w:val="00210B48"/>
    <w:rsid w:val="002114F3"/>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4C06"/>
    <w:rsid w:val="002366E4"/>
    <w:rsid w:val="0023792F"/>
    <w:rsid w:val="0024008C"/>
    <w:rsid w:val="002405B9"/>
    <w:rsid w:val="00242438"/>
    <w:rsid w:val="002438E3"/>
    <w:rsid w:val="002446CF"/>
    <w:rsid w:val="0024471A"/>
    <w:rsid w:val="00244880"/>
    <w:rsid w:val="00244A85"/>
    <w:rsid w:val="002455DB"/>
    <w:rsid w:val="00245A21"/>
    <w:rsid w:val="00245AA8"/>
    <w:rsid w:val="0024625F"/>
    <w:rsid w:val="00246CC8"/>
    <w:rsid w:val="0024700D"/>
    <w:rsid w:val="0024752E"/>
    <w:rsid w:val="002479FD"/>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161"/>
    <w:rsid w:val="00256FB7"/>
    <w:rsid w:val="00257053"/>
    <w:rsid w:val="002573F2"/>
    <w:rsid w:val="00257695"/>
    <w:rsid w:val="0025775B"/>
    <w:rsid w:val="002601CA"/>
    <w:rsid w:val="00263126"/>
    <w:rsid w:val="0026459B"/>
    <w:rsid w:val="0026462E"/>
    <w:rsid w:val="00266416"/>
    <w:rsid w:val="002665A8"/>
    <w:rsid w:val="00266E93"/>
    <w:rsid w:val="00266F95"/>
    <w:rsid w:val="002670EC"/>
    <w:rsid w:val="002675F2"/>
    <w:rsid w:val="00267D21"/>
    <w:rsid w:val="00267DA5"/>
    <w:rsid w:val="0027181D"/>
    <w:rsid w:val="00272269"/>
    <w:rsid w:val="0027360A"/>
    <w:rsid w:val="00273C6E"/>
    <w:rsid w:val="00275F0E"/>
    <w:rsid w:val="00275F20"/>
    <w:rsid w:val="00275FC0"/>
    <w:rsid w:val="00276F3B"/>
    <w:rsid w:val="00277592"/>
    <w:rsid w:val="002775BE"/>
    <w:rsid w:val="002807CC"/>
    <w:rsid w:val="0028212B"/>
    <w:rsid w:val="002824BF"/>
    <w:rsid w:val="00283243"/>
    <w:rsid w:val="00283542"/>
    <w:rsid w:val="00283DB1"/>
    <w:rsid w:val="00284C96"/>
    <w:rsid w:val="00285259"/>
    <w:rsid w:val="002852C1"/>
    <w:rsid w:val="002854DB"/>
    <w:rsid w:val="0028592C"/>
    <w:rsid w:val="00285C38"/>
    <w:rsid w:val="0028645F"/>
    <w:rsid w:val="00286575"/>
    <w:rsid w:val="002865BC"/>
    <w:rsid w:val="002868B9"/>
    <w:rsid w:val="00286FA8"/>
    <w:rsid w:val="00287648"/>
    <w:rsid w:val="00290C3B"/>
    <w:rsid w:val="00290C85"/>
    <w:rsid w:val="00293007"/>
    <w:rsid w:val="00293153"/>
    <w:rsid w:val="0029325C"/>
    <w:rsid w:val="002939CA"/>
    <w:rsid w:val="00293FD8"/>
    <w:rsid w:val="00294FD3"/>
    <w:rsid w:val="002955C8"/>
    <w:rsid w:val="0029611D"/>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5847"/>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11D"/>
    <w:rsid w:val="002C041E"/>
    <w:rsid w:val="002C0994"/>
    <w:rsid w:val="002C0EE1"/>
    <w:rsid w:val="002C0F8B"/>
    <w:rsid w:val="002C1AF5"/>
    <w:rsid w:val="002C1BE7"/>
    <w:rsid w:val="002C28EE"/>
    <w:rsid w:val="002C2A2E"/>
    <w:rsid w:val="002C2A76"/>
    <w:rsid w:val="002C3EFF"/>
    <w:rsid w:val="002C4569"/>
    <w:rsid w:val="002C4582"/>
    <w:rsid w:val="002C47FE"/>
    <w:rsid w:val="002C49C2"/>
    <w:rsid w:val="002C73D7"/>
    <w:rsid w:val="002C7780"/>
    <w:rsid w:val="002C7801"/>
    <w:rsid w:val="002C7FCF"/>
    <w:rsid w:val="002D0152"/>
    <w:rsid w:val="002D020B"/>
    <w:rsid w:val="002D0D7C"/>
    <w:rsid w:val="002D219C"/>
    <w:rsid w:val="002D235F"/>
    <w:rsid w:val="002D249B"/>
    <w:rsid w:val="002D2DD8"/>
    <w:rsid w:val="002D357C"/>
    <w:rsid w:val="002D37A9"/>
    <w:rsid w:val="002D3C19"/>
    <w:rsid w:val="002D4A8D"/>
    <w:rsid w:val="002D4AF4"/>
    <w:rsid w:val="002D72EC"/>
    <w:rsid w:val="002D7484"/>
    <w:rsid w:val="002D7A2C"/>
    <w:rsid w:val="002E01A8"/>
    <w:rsid w:val="002E06B6"/>
    <w:rsid w:val="002E0DBE"/>
    <w:rsid w:val="002E0FDE"/>
    <w:rsid w:val="002E1087"/>
    <w:rsid w:val="002E1797"/>
    <w:rsid w:val="002E1C74"/>
    <w:rsid w:val="002E1CC6"/>
    <w:rsid w:val="002E3581"/>
    <w:rsid w:val="002E3D62"/>
    <w:rsid w:val="002E4321"/>
    <w:rsid w:val="002E4371"/>
    <w:rsid w:val="002E4EE9"/>
    <w:rsid w:val="002E530C"/>
    <w:rsid w:val="002E55CC"/>
    <w:rsid w:val="002E55EF"/>
    <w:rsid w:val="002E6BAB"/>
    <w:rsid w:val="002E789A"/>
    <w:rsid w:val="002E7D4D"/>
    <w:rsid w:val="002E7FA9"/>
    <w:rsid w:val="002F0115"/>
    <w:rsid w:val="002F0864"/>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1889"/>
    <w:rsid w:val="003027F8"/>
    <w:rsid w:val="00302A27"/>
    <w:rsid w:val="003033B4"/>
    <w:rsid w:val="003037EC"/>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88C"/>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645"/>
    <w:rsid w:val="00321903"/>
    <w:rsid w:val="00321B83"/>
    <w:rsid w:val="003229AA"/>
    <w:rsid w:val="003229CD"/>
    <w:rsid w:val="00322A56"/>
    <w:rsid w:val="00323DE9"/>
    <w:rsid w:val="00323E22"/>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253"/>
    <w:rsid w:val="00334DF7"/>
    <w:rsid w:val="00335549"/>
    <w:rsid w:val="0033607E"/>
    <w:rsid w:val="003364C1"/>
    <w:rsid w:val="003366D3"/>
    <w:rsid w:val="0033714E"/>
    <w:rsid w:val="0034025E"/>
    <w:rsid w:val="00340CED"/>
    <w:rsid w:val="00340D5B"/>
    <w:rsid w:val="00341B91"/>
    <w:rsid w:val="00341BC0"/>
    <w:rsid w:val="00342424"/>
    <w:rsid w:val="00342963"/>
    <w:rsid w:val="00342E55"/>
    <w:rsid w:val="003433AE"/>
    <w:rsid w:val="00343CF8"/>
    <w:rsid w:val="00343F39"/>
    <w:rsid w:val="0034476F"/>
    <w:rsid w:val="00344A5C"/>
    <w:rsid w:val="00345655"/>
    <w:rsid w:val="00345946"/>
    <w:rsid w:val="003467E3"/>
    <w:rsid w:val="00346B89"/>
    <w:rsid w:val="00347A4D"/>
    <w:rsid w:val="00350DB1"/>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AF5"/>
    <w:rsid w:val="00363D04"/>
    <w:rsid w:val="00364B8A"/>
    <w:rsid w:val="003651FF"/>
    <w:rsid w:val="0036536A"/>
    <w:rsid w:val="00365E09"/>
    <w:rsid w:val="00366472"/>
    <w:rsid w:val="00366F6D"/>
    <w:rsid w:val="00366FAE"/>
    <w:rsid w:val="00371566"/>
    <w:rsid w:val="00371C92"/>
    <w:rsid w:val="00373849"/>
    <w:rsid w:val="00373EE1"/>
    <w:rsid w:val="00374A42"/>
    <w:rsid w:val="00374D39"/>
    <w:rsid w:val="0037504E"/>
    <w:rsid w:val="0037582A"/>
    <w:rsid w:val="00375C47"/>
    <w:rsid w:val="0037629E"/>
    <w:rsid w:val="003764CF"/>
    <w:rsid w:val="00376994"/>
    <w:rsid w:val="00376EF7"/>
    <w:rsid w:val="003776EE"/>
    <w:rsid w:val="00377907"/>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5E65"/>
    <w:rsid w:val="0038637B"/>
    <w:rsid w:val="003863C4"/>
    <w:rsid w:val="003866BD"/>
    <w:rsid w:val="003879BD"/>
    <w:rsid w:val="00391637"/>
    <w:rsid w:val="00392A44"/>
    <w:rsid w:val="00392D92"/>
    <w:rsid w:val="00392F7C"/>
    <w:rsid w:val="00393E5D"/>
    <w:rsid w:val="003951DB"/>
    <w:rsid w:val="003966FB"/>
    <w:rsid w:val="003969D2"/>
    <w:rsid w:val="00396D84"/>
    <w:rsid w:val="00396E39"/>
    <w:rsid w:val="003971CF"/>
    <w:rsid w:val="00397968"/>
    <w:rsid w:val="003A015D"/>
    <w:rsid w:val="003A0412"/>
    <w:rsid w:val="003A0A49"/>
    <w:rsid w:val="003A20E3"/>
    <w:rsid w:val="003A44BE"/>
    <w:rsid w:val="003A51BE"/>
    <w:rsid w:val="003A5325"/>
    <w:rsid w:val="003A5C9F"/>
    <w:rsid w:val="003A6D45"/>
    <w:rsid w:val="003B0A03"/>
    <w:rsid w:val="003B11C5"/>
    <w:rsid w:val="003B186F"/>
    <w:rsid w:val="003B1E5C"/>
    <w:rsid w:val="003B2009"/>
    <w:rsid w:val="003B28DE"/>
    <w:rsid w:val="003B427E"/>
    <w:rsid w:val="003B4608"/>
    <w:rsid w:val="003B4694"/>
    <w:rsid w:val="003B4946"/>
    <w:rsid w:val="003B4C29"/>
    <w:rsid w:val="003B53BD"/>
    <w:rsid w:val="003B5E34"/>
    <w:rsid w:val="003B6A08"/>
    <w:rsid w:val="003B7096"/>
    <w:rsid w:val="003B767F"/>
    <w:rsid w:val="003C2885"/>
    <w:rsid w:val="003C2F37"/>
    <w:rsid w:val="003C336C"/>
    <w:rsid w:val="003C339D"/>
    <w:rsid w:val="003C35BC"/>
    <w:rsid w:val="003C47EE"/>
    <w:rsid w:val="003C482E"/>
    <w:rsid w:val="003C5044"/>
    <w:rsid w:val="003C5714"/>
    <w:rsid w:val="003C58F4"/>
    <w:rsid w:val="003C599D"/>
    <w:rsid w:val="003C6167"/>
    <w:rsid w:val="003C618D"/>
    <w:rsid w:val="003C625B"/>
    <w:rsid w:val="003C65C6"/>
    <w:rsid w:val="003C79D5"/>
    <w:rsid w:val="003C7A54"/>
    <w:rsid w:val="003C7E92"/>
    <w:rsid w:val="003D0334"/>
    <w:rsid w:val="003D116B"/>
    <w:rsid w:val="003D12C6"/>
    <w:rsid w:val="003D1A7A"/>
    <w:rsid w:val="003D1BA8"/>
    <w:rsid w:val="003D26A0"/>
    <w:rsid w:val="003D2920"/>
    <w:rsid w:val="003D2E1F"/>
    <w:rsid w:val="003D37CE"/>
    <w:rsid w:val="003D4281"/>
    <w:rsid w:val="003D466E"/>
    <w:rsid w:val="003D4907"/>
    <w:rsid w:val="003D58D6"/>
    <w:rsid w:val="003D5C57"/>
    <w:rsid w:val="003D63A7"/>
    <w:rsid w:val="003D667F"/>
    <w:rsid w:val="003D6AEF"/>
    <w:rsid w:val="003D6C49"/>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2E5F"/>
    <w:rsid w:val="003F30B8"/>
    <w:rsid w:val="003F37FF"/>
    <w:rsid w:val="003F3AFD"/>
    <w:rsid w:val="003F4B1B"/>
    <w:rsid w:val="003F4D65"/>
    <w:rsid w:val="003F5B8B"/>
    <w:rsid w:val="003F5B96"/>
    <w:rsid w:val="003F5FE9"/>
    <w:rsid w:val="003F6386"/>
    <w:rsid w:val="003F6668"/>
    <w:rsid w:val="003F66B9"/>
    <w:rsid w:val="003F6B0D"/>
    <w:rsid w:val="003F6CF7"/>
    <w:rsid w:val="003F790D"/>
    <w:rsid w:val="004001E0"/>
    <w:rsid w:val="004002B5"/>
    <w:rsid w:val="00400820"/>
    <w:rsid w:val="00400962"/>
    <w:rsid w:val="00400B0E"/>
    <w:rsid w:val="00400FBF"/>
    <w:rsid w:val="00401224"/>
    <w:rsid w:val="00401512"/>
    <w:rsid w:val="0040197F"/>
    <w:rsid w:val="00401A62"/>
    <w:rsid w:val="00401FCA"/>
    <w:rsid w:val="004028FA"/>
    <w:rsid w:val="00403BDB"/>
    <w:rsid w:val="00403ECE"/>
    <w:rsid w:val="004049E1"/>
    <w:rsid w:val="00404F06"/>
    <w:rsid w:val="004053DC"/>
    <w:rsid w:val="00406207"/>
    <w:rsid w:val="00406686"/>
    <w:rsid w:val="00406727"/>
    <w:rsid w:val="00406753"/>
    <w:rsid w:val="00407FFC"/>
    <w:rsid w:val="004107E0"/>
    <w:rsid w:val="004119CA"/>
    <w:rsid w:val="00411B8C"/>
    <w:rsid w:val="00411C37"/>
    <w:rsid w:val="00411D94"/>
    <w:rsid w:val="00412233"/>
    <w:rsid w:val="00412524"/>
    <w:rsid w:val="00412D2F"/>
    <w:rsid w:val="004131A3"/>
    <w:rsid w:val="0041416C"/>
    <w:rsid w:val="004161AA"/>
    <w:rsid w:val="00416500"/>
    <w:rsid w:val="004166EE"/>
    <w:rsid w:val="00417B91"/>
    <w:rsid w:val="00420725"/>
    <w:rsid w:val="0042103D"/>
    <w:rsid w:val="004212F5"/>
    <w:rsid w:val="00421355"/>
    <w:rsid w:val="00421731"/>
    <w:rsid w:val="00421A4A"/>
    <w:rsid w:val="00422E13"/>
    <w:rsid w:val="00423CB6"/>
    <w:rsid w:val="00423CFA"/>
    <w:rsid w:val="004241C2"/>
    <w:rsid w:val="00425334"/>
    <w:rsid w:val="004260EF"/>
    <w:rsid w:val="004265A8"/>
    <w:rsid w:val="0042678F"/>
    <w:rsid w:val="00426EA3"/>
    <w:rsid w:val="00431728"/>
    <w:rsid w:val="004317BC"/>
    <w:rsid w:val="0043286C"/>
    <w:rsid w:val="00434BE0"/>
    <w:rsid w:val="004352E2"/>
    <w:rsid w:val="0043565B"/>
    <w:rsid w:val="0043649F"/>
    <w:rsid w:val="00436978"/>
    <w:rsid w:val="004369B6"/>
    <w:rsid w:val="00436AF4"/>
    <w:rsid w:val="0043712D"/>
    <w:rsid w:val="0043759C"/>
    <w:rsid w:val="00437D61"/>
    <w:rsid w:val="00437EEE"/>
    <w:rsid w:val="00437F00"/>
    <w:rsid w:val="00440292"/>
    <w:rsid w:val="0044081C"/>
    <w:rsid w:val="00440E0E"/>
    <w:rsid w:val="0044150F"/>
    <w:rsid w:val="00441C26"/>
    <w:rsid w:val="00441D73"/>
    <w:rsid w:val="00441F1F"/>
    <w:rsid w:val="004429A2"/>
    <w:rsid w:val="0044389D"/>
    <w:rsid w:val="004439C9"/>
    <w:rsid w:val="00444EFC"/>
    <w:rsid w:val="004451AD"/>
    <w:rsid w:val="00445572"/>
    <w:rsid w:val="004458B6"/>
    <w:rsid w:val="00445E1B"/>
    <w:rsid w:val="004460EC"/>
    <w:rsid w:val="004471F0"/>
    <w:rsid w:val="004478A6"/>
    <w:rsid w:val="00450512"/>
    <w:rsid w:val="00450628"/>
    <w:rsid w:val="00450735"/>
    <w:rsid w:val="0045113D"/>
    <w:rsid w:val="004511E0"/>
    <w:rsid w:val="00451565"/>
    <w:rsid w:val="00451692"/>
    <w:rsid w:val="00451767"/>
    <w:rsid w:val="00453B67"/>
    <w:rsid w:val="00453E25"/>
    <w:rsid w:val="004541E9"/>
    <w:rsid w:val="0045425F"/>
    <w:rsid w:val="00454F88"/>
    <w:rsid w:val="0045537A"/>
    <w:rsid w:val="0045541F"/>
    <w:rsid w:val="00455459"/>
    <w:rsid w:val="00455934"/>
    <w:rsid w:val="00455D08"/>
    <w:rsid w:val="0045640F"/>
    <w:rsid w:val="00456576"/>
    <w:rsid w:val="0045713D"/>
    <w:rsid w:val="0046036D"/>
    <w:rsid w:val="00460412"/>
    <w:rsid w:val="00460BBA"/>
    <w:rsid w:val="0046168C"/>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3D25"/>
    <w:rsid w:val="004741B3"/>
    <w:rsid w:val="0047490E"/>
    <w:rsid w:val="00475186"/>
    <w:rsid w:val="0047518A"/>
    <w:rsid w:val="00475AF1"/>
    <w:rsid w:val="004762EE"/>
    <w:rsid w:val="00476610"/>
    <w:rsid w:val="00476FDF"/>
    <w:rsid w:val="00477571"/>
    <w:rsid w:val="00477670"/>
    <w:rsid w:val="00477B6E"/>
    <w:rsid w:val="004805C9"/>
    <w:rsid w:val="00480828"/>
    <w:rsid w:val="0048175F"/>
    <w:rsid w:val="00481D9D"/>
    <w:rsid w:val="00483A33"/>
    <w:rsid w:val="0048455F"/>
    <w:rsid w:val="0048477C"/>
    <w:rsid w:val="00484AD8"/>
    <w:rsid w:val="00484B12"/>
    <w:rsid w:val="00485D27"/>
    <w:rsid w:val="00485D7A"/>
    <w:rsid w:val="00485EB3"/>
    <w:rsid w:val="00486172"/>
    <w:rsid w:val="0048628D"/>
    <w:rsid w:val="004864ED"/>
    <w:rsid w:val="00486D8F"/>
    <w:rsid w:val="00487650"/>
    <w:rsid w:val="004902CA"/>
    <w:rsid w:val="00490421"/>
    <w:rsid w:val="00490634"/>
    <w:rsid w:val="0049107F"/>
    <w:rsid w:val="0049114E"/>
    <w:rsid w:val="00491452"/>
    <w:rsid w:val="004924CC"/>
    <w:rsid w:val="00492862"/>
    <w:rsid w:val="0049293B"/>
    <w:rsid w:val="00493823"/>
    <w:rsid w:val="00493BC5"/>
    <w:rsid w:val="00493E4A"/>
    <w:rsid w:val="0049461A"/>
    <w:rsid w:val="00494A8B"/>
    <w:rsid w:val="0049553D"/>
    <w:rsid w:val="004967FB"/>
    <w:rsid w:val="00497641"/>
    <w:rsid w:val="00497788"/>
    <w:rsid w:val="0049784F"/>
    <w:rsid w:val="00497AAA"/>
    <w:rsid w:val="00497BB8"/>
    <w:rsid w:val="00497D3B"/>
    <w:rsid w:val="004A0FA9"/>
    <w:rsid w:val="004A11C7"/>
    <w:rsid w:val="004A2809"/>
    <w:rsid w:val="004A2BDB"/>
    <w:rsid w:val="004A2C16"/>
    <w:rsid w:val="004A31C2"/>
    <w:rsid w:val="004A32CA"/>
    <w:rsid w:val="004A426F"/>
    <w:rsid w:val="004A4B78"/>
    <w:rsid w:val="004A5BFE"/>
    <w:rsid w:val="004A5EBF"/>
    <w:rsid w:val="004A7ED0"/>
    <w:rsid w:val="004B009C"/>
    <w:rsid w:val="004B14B8"/>
    <w:rsid w:val="004B279C"/>
    <w:rsid w:val="004B330B"/>
    <w:rsid w:val="004B35CA"/>
    <w:rsid w:val="004B3C06"/>
    <w:rsid w:val="004B42A3"/>
    <w:rsid w:val="004B456F"/>
    <w:rsid w:val="004B476A"/>
    <w:rsid w:val="004B59A8"/>
    <w:rsid w:val="004B68FF"/>
    <w:rsid w:val="004B6A28"/>
    <w:rsid w:val="004B6E2B"/>
    <w:rsid w:val="004B6FA6"/>
    <w:rsid w:val="004B753D"/>
    <w:rsid w:val="004B7946"/>
    <w:rsid w:val="004B7CB8"/>
    <w:rsid w:val="004B7CD4"/>
    <w:rsid w:val="004C0E2B"/>
    <w:rsid w:val="004C108B"/>
    <w:rsid w:val="004C12A0"/>
    <w:rsid w:val="004C15B2"/>
    <w:rsid w:val="004C1D83"/>
    <w:rsid w:val="004C2055"/>
    <w:rsid w:val="004C28F8"/>
    <w:rsid w:val="004C3597"/>
    <w:rsid w:val="004C3E75"/>
    <w:rsid w:val="004C3F7C"/>
    <w:rsid w:val="004C44E5"/>
    <w:rsid w:val="004C45E0"/>
    <w:rsid w:val="004C4AB2"/>
    <w:rsid w:val="004C52E7"/>
    <w:rsid w:val="004C53CD"/>
    <w:rsid w:val="004C53EA"/>
    <w:rsid w:val="004C61DB"/>
    <w:rsid w:val="004C637D"/>
    <w:rsid w:val="004C68B5"/>
    <w:rsid w:val="004C6B7B"/>
    <w:rsid w:val="004C753F"/>
    <w:rsid w:val="004C7BC6"/>
    <w:rsid w:val="004D015D"/>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0B9D"/>
    <w:rsid w:val="004E11B4"/>
    <w:rsid w:val="004E1A74"/>
    <w:rsid w:val="004E22D6"/>
    <w:rsid w:val="004E29DB"/>
    <w:rsid w:val="004E3493"/>
    <w:rsid w:val="004E3F6A"/>
    <w:rsid w:val="004E4265"/>
    <w:rsid w:val="004E4600"/>
    <w:rsid w:val="004E53AF"/>
    <w:rsid w:val="004E6733"/>
    <w:rsid w:val="004E686A"/>
    <w:rsid w:val="004E722D"/>
    <w:rsid w:val="004E726B"/>
    <w:rsid w:val="004E747B"/>
    <w:rsid w:val="004E7589"/>
    <w:rsid w:val="004E7595"/>
    <w:rsid w:val="004E7BF0"/>
    <w:rsid w:val="004F01FF"/>
    <w:rsid w:val="004F02B1"/>
    <w:rsid w:val="004F08D0"/>
    <w:rsid w:val="004F1560"/>
    <w:rsid w:val="004F24F1"/>
    <w:rsid w:val="004F265D"/>
    <w:rsid w:val="004F2724"/>
    <w:rsid w:val="004F2C35"/>
    <w:rsid w:val="004F342B"/>
    <w:rsid w:val="004F375A"/>
    <w:rsid w:val="004F39E7"/>
    <w:rsid w:val="004F3A85"/>
    <w:rsid w:val="004F3E04"/>
    <w:rsid w:val="004F418E"/>
    <w:rsid w:val="004F438B"/>
    <w:rsid w:val="004F461C"/>
    <w:rsid w:val="004F48D2"/>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48B"/>
    <w:rsid w:val="0050471B"/>
    <w:rsid w:val="0050475D"/>
    <w:rsid w:val="00504D21"/>
    <w:rsid w:val="00504DA4"/>
    <w:rsid w:val="005058B5"/>
    <w:rsid w:val="00505B7F"/>
    <w:rsid w:val="0050676E"/>
    <w:rsid w:val="00506A71"/>
    <w:rsid w:val="0051008B"/>
    <w:rsid w:val="00511362"/>
    <w:rsid w:val="005117C5"/>
    <w:rsid w:val="005123FD"/>
    <w:rsid w:val="00512542"/>
    <w:rsid w:val="005128E2"/>
    <w:rsid w:val="005128F1"/>
    <w:rsid w:val="00512ABA"/>
    <w:rsid w:val="005130C0"/>
    <w:rsid w:val="00513551"/>
    <w:rsid w:val="00513F46"/>
    <w:rsid w:val="00514135"/>
    <w:rsid w:val="005142B4"/>
    <w:rsid w:val="005145B7"/>
    <w:rsid w:val="00514E1A"/>
    <w:rsid w:val="00515454"/>
    <w:rsid w:val="005157AF"/>
    <w:rsid w:val="00515823"/>
    <w:rsid w:val="00517119"/>
    <w:rsid w:val="00517B42"/>
    <w:rsid w:val="005201B6"/>
    <w:rsid w:val="005206F2"/>
    <w:rsid w:val="00520A33"/>
    <w:rsid w:val="005217E3"/>
    <w:rsid w:val="00522387"/>
    <w:rsid w:val="00522918"/>
    <w:rsid w:val="0052349A"/>
    <w:rsid w:val="0052362D"/>
    <w:rsid w:val="005249B7"/>
    <w:rsid w:val="00524B63"/>
    <w:rsid w:val="0052507A"/>
    <w:rsid w:val="0052528B"/>
    <w:rsid w:val="00525852"/>
    <w:rsid w:val="00525DC9"/>
    <w:rsid w:val="00525E8A"/>
    <w:rsid w:val="00525F6B"/>
    <w:rsid w:val="00526523"/>
    <w:rsid w:val="00526C8B"/>
    <w:rsid w:val="005270CD"/>
    <w:rsid w:val="00527E4A"/>
    <w:rsid w:val="00530DDD"/>
    <w:rsid w:val="00530EC8"/>
    <w:rsid w:val="00531035"/>
    <w:rsid w:val="00531682"/>
    <w:rsid w:val="00532277"/>
    <w:rsid w:val="00532E1D"/>
    <w:rsid w:val="005337A3"/>
    <w:rsid w:val="0053519A"/>
    <w:rsid w:val="0053574E"/>
    <w:rsid w:val="005359CF"/>
    <w:rsid w:val="00536535"/>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47AE1"/>
    <w:rsid w:val="00550A2F"/>
    <w:rsid w:val="00550AD7"/>
    <w:rsid w:val="00553EFF"/>
    <w:rsid w:val="00554151"/>
    <w:rsid w:val="005546A0"/>
    <w:rsid w:val="005549B0"/>
    <w:rsid w:val="00555825"/>
    <w:rsid w:val="00555ECA"/>
    <w:rsid w:val="005561F2"/>
    <w:rsid w:val="00556631"/>
    <w:rsid w:val="0055752F"/>
    <w:rsid w:val="00557FB0"/>
    <w:rsid w:val="00560093"/>
    <w:rsid w:val="005609F7"/>
    <w:rsid w:val="005614AF"/>
    <w:rsid w:val="00561E03"/>
    <w:rsid w:val="00562559"/>
    <w:rsid w:val="005627A3"/>
    <w:rsid w:val="005629FE"/>
    <w:rsid w:val="00562D4C"/>
    <w:rsid w:val="005630D3"/>
    <w:rsid w:val="0056386D"/>
    <w:rsid w:val="00563C73"/>
    <w:rsid w:val="00563D30"/>
    <w:rsid w:val="00564090"/>
    <w:rsid w:val="00564566"/>
    <w:rsid w:val="0056518A"/>
    <w:rsid w:val="0056538D"/>
    <w:rsid w:val="005653D8"/>
    <w:rsid w:val="00565E82"/>
    <w:rsid w:val="00566213"/>
    <w:rsid w:val="00566468"/>
    <w:rsid w:val="00566697"/>
    <w:rsid w:val="00567400"/>
    <w:rsid w:val="00567893"/>
    <w:rsid w:val="00571D82"/>
    <w:rsid w:val="0057204B"/>
    <w:rsid w:val="0057244D"/>
    <w:rsid w:val="00572C4C"/>
    <w:rsid w:val="005730BD"/>
    <w:rsid w:val="00573439"/>
    <w:rsid w:val="005734D3"/>
    <w:rsid w:val="00573C61"/>
    <w:rsid w:val="00573CF9"/>
    <w:rsid w:val="00574884"/>
    <w:rsid w:val="00574B37"/>
    <w:rsid w:val="005750AF"/>
    <w:rsid w:val="0057542D"/>
    <w:rsid w:val="005759AE"/>
    <w:rsid w:val="00575E36"/>
    <w:rsid w:val="0057600E"/>
    <w:rsid w:val="00576F5B"/>
    <w:rsid w:val="00577AD8"/>
    <w:rsid w:val="00580B70"/>
    <w:rsid w:val="0058143E"/>
    <w:rsid w:val="00581F92"/>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456"/>
    <w:rsid w:val="00587B23"/>
    <w:rsid w:val="00590755"/>
    <w:rsid w:val="00590DA8"/>
    <w:rsid w:val="005912EC"/>
    <w:rsid w:val="00591552"/>
    <w:rsid w:val="00591920"/>
    <w:rsid w:val="00591DB9"/>
    <w:rsid w:val="00591DBB"/>
    <w:rsid w:val="00592B25"/>
    <w:rsid w:val="00593086"/>
    <w:rsid w:val="00593A07"/>
    <w:rsid w:val="00593C0B"/>
    <w:rsid w:val="00594A66"/>
    <w:rsid w:val="00594F3D"/>
    <w:rsid w:val="005951D8"/>
    <w:rsid w:val="00595333"/>
    <w:rsid w:val="00595383"/>
    <w:rsid w:val="00595DD3"/>
    <w:rsid w:val="00596E0D"/>
    <w:rsid w:val="005A0EF9"/>
    <w:rsid w:val="005A2146"/>
    <w:rsid w:val="005A33FB"/>
    <w:rsid w:val="005A438A"/>
    <w:rsid w:val="005A473E"/>
    <w:rsid w:val="005A575E"/>
    <w:rsid w:val="005A59F3"/>
    <w:rsid w:val="005A5CFC"/>
    <w:rsid w:val="005A5DC9"/>
    <w:rsid w:val="005A6234"/>
    <w:rsid w:val="005A69C5"/>
    <w:rsid w:val="005A6EF5"/>
    <w:rsid w:val="005A6FF1"/>
    <w:rsid w:val="005A77CA"/>
    <w:rsid w:val="005A77E6"/>
    <w:rsid w:val="005B06F7"/>
    <w:rsid w:val="005B0A6B"/>
    <w:rsid w:val="005B0E15"/>
    <w:rsid w:val="005B111C"/>
    <w:rsid w:val="005B1921"/>
    <w:rsid w:val="005B2165"/>
    <w:rsid w:val="005B2177"/>
    <w:rsid w:val="005B2722"/>
    <w:rsid w:val="005B2BF2"/>
    <w:rsid w:val="005B3DCA"/>
    <w:rsid w:val="005B49A9"/>
    <w:rsid w:val="005B4B36"/>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4FE6"/>
    <w:rsid w:val="005C641D"/>
    <w:rsid w:val="005C687C"/>
    <w:rsid w:val="005C69C7"/>
    <w:rsid w:val="005C6D82"/>
    <w:rsid w:val="005C7293"/>
    <w:rsid w:val="005D0DC2"/>
    <w:rsid w:val="005D2504"/>
    <w:rsid w:val="005D29DD"/>
    <w:rsid w:val="005D2C94"/>
    <w:rsid w:val="005D2DB1"/>
    <w:rsid w:val="005D3064"/>
    <w:rsid w:val="005D3295"/>
    <w:rsid w:val="005D4E1E"/>
    <w:rsid w:val="005D50ED"/>
    <w:rsid w:val="005D5375"/>
    <w:rsid w:val="005D5C33"/>
    <w:rsid w:val="005D6243"/>
    <w:rsid w:val="005D64B8"/>
    <w:rsid w:val="005D65D3"/>
    <w:rsid w:val="005D69AB"/>
    <w:rsid w:val="005D6DB3"/>
    <w:rsid w:val="005D6FA1"/>
    <w:rsid w:val="005D7ADA"/>
    <w:rsid w:val="005D7DCC"/>
    <w:rsid w:val="005E03E0"/>
    <w:rsid w:val="005E13D8"/>
    <w:rsid w:val="005E13EA"/>
    <w:rsid w:val="005E146D"/>
    <w:rsid w:val="005E1A6E"/>
    <w:rsid w:val="005E27B4"/>
    <w:rsid w:val="005E363B"/>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BE7"/>
    <w:rsid w:val="00601E69"/>
    <w:rsid w:val="006026E0"/>
    <w:rsid w:val="0060317F"/>
    <w:rsid w:val="006033CB"/>
    <w:rsid w:val="00603554"/>
    <w:rsid w:val="00604136"/>
    <w:rsid w:val="0060421A"/>
    <w:rsid w:val="00604BCF"/>
    <w:rsid w:val="00605229"/>
    <w:rsid w:val="006101D5"/>
    <w:rsid w:val="00610705"/>
    <w:rsid w:val="006114CA"/>
    <w:rsid w:val="00611B62"/>
    <w:rsid w:val="00612265"/>
    <w:rsid w:val="0061268A"/>
    <w:rsid w:val="00613087"/>
    <w:rsid w:val="0061360A"/>
    <w:rsid w:val="00613893"/>
    <w:rsid w:val="00613D8D"/>
    <w:rsid w:val="0061474C"/>
    <w:rsid w:val="00615AF5"/>
    <w:rsid w:val="00615D30"/>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428"/>
    <w:rsid w:val="00626462"/>
    <w:rsid w:val="00626BF1"/>
    <w:rsid w:val="006273FE"/>
    <w:rsid w:val="0062744E"/>
    <w:rsid w:val="00627680"/>
    <w:rsid w:val="0062781B"/>
    <w:rsid w:val="00627905"/>
    <w:rsid w:val="006312BA"/>
    <w:rsid w:val="006312D6"/>
    <w:rsid w:val="0063144C"/>
    <w:rsid w:val="006315B4"/>
    <w:rsid w:val="00631BFB"/>
    <w:rsid w:val="006320FD"/>
    <w:rsid w:val="00633B21"/>
    <w:rsid w:val="00635150"/>
    <w:rsid w:val="00635794"/>
    <w:rsid w:val="00635CD2"/>
    <w:rsid w:val="0063609A"/>
    <w:rsid w:val="0063626D"/>
    <w:rsid w:val="00636A57"/>
    <w:rsid w:val="006377CA"/>
    <w:rsid w:val="00637B95"/>
    <w:rsid w:val="00640562"/>
    <w:rsid w:val="00640565"/>
    <w:rsid w:val="0064076D"/>
    <w:rsid w:val="00640A79"/>
    <w:rsid w:val="00640CBA"/>
    <w:rsid w:val="00642105"/>
    <w:rsid w:val="006422BC"/>
    <w:rsid w:val="00642542"/>
    <w:rsid w:val="006431AB"/>
    <w:rsid w:val="00644956"/>
    <w:rsid w:val="00644BB1"/>
    <w:rsid w:val="00645D98"/>
    <w:rsid w:val="00645EB5"/>
    <w:rsid w:val="00646EB8"/>
    <w:rsid w:val="00650236"/>
    <w:rsid w:val="00651316"/>
    <w:rsid w:val="00651835"/>
    <w:rsid w:val="0065247A"/>
    <w:rsid w:val="006525CF"/>
    <w:rsid w:val="00652BD7"/>
    <w:rsid w:val="006530D1"/>
    <w:rsid w:val="00653405"/>
    <w:rsid w:val="00653C8B"/>
    <w:rsid w:val="00654B10"/>
    <w:rsid w:val="00654C45"/>
    <w:rsid w:val="00655185"/>
    <w:rsid w:val="00655230"/>
    <w:rsid w:val="00655587"/>
    <w:rsid w:val="00657114"/>
    <w:rsid w:val="00657251"/>
    <w:rsid w:val="006573DB"/>
    <w:rsid w:val="0065759F"/>
    <w:rsid w:val="0066040B"/>
    <w:rsid w:val="00660B0A"/>
    <w:rsid w:val="00661307"/>
    <w:rsid w:val="00661A58"/>
    <w:rsid w:val="00661CDB"/>
    <w:rsid w:val="00663573"/>
    <w:rsid w:val="00663F64"/>
    <w:rsid w:val="00664138"/>
    <w:rsid w:val="00666582"/>
    <w:rsid w:val="00666E75"/>
    <w:rsid w:val="00667605"/>
    <w:rsid w:val="00667840"/>
    <w:rsid w:val="00670392"/>
    <w:rsid w:val="00671BB2"/>
    <w:rsid w:val="00671EFC"/>
    <w:rsid w:val="006728F3"/>
    <w:rsid w:val="00672D1C"/>
    <w:rsid w:val="00672E34"/>
    <w:rsid w:val="00674020"/>
    <w:rsid w:val="00674D69"/>
    <w:rsid w:val="00675AB7"/>
    <w:rsid w:val="00676251"/>
    <w:rsid w:val="006763B2"/>
    <w:rsid w:val="006763D9"/>
    <w:rsid w:val="00677D6D"/>
    <w:rsid w:val="006801E8"/>
    <w:rsid w:val="006805DB"/>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3CBE"/>
    <w:rsid w:val="00695713"/>
    <w:rsid w:val="00695E1B"/>
    <w:rsid w:val="00696A1E"/>
    <w:rsid w:val="00696DBE"/>
    <w:rsid w:val="00697318"/>
    <w:rsid w:val="006975B1"/>
    <w:rsid w:val="006975CF"/>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3FA"/>
    <w:rsid w:val="006A6461"/>
    <w:rsid w:val="006A6736"/>
    <w:rsid w:val="006A6DAE"/>
    <w:rsid w:val="006A735A"/>
    <w:rsid w:val="006A786E"/>
    <w:rsid w:val="006A78E3"/>
    <w:rsid w:val="006A7DC2"/>
    <w:rsid w:val="006B035B"/>
    <w:rsid w:val="006B0640"/>
    <w:rsid w:val="006B0772"/>
    <w:rsid w:val="006B0CFD"/>
    <w:rsid w:val="006B101F"/>
    <w:rsid w:val="006B11E2"/>
    <w:rsid w:val="006B11FF"/>
    <w:rsid w:val="006B123C"/>
    <w:rsid w:val="006B1C0C"/>
    <w:rsid w:val="006B1D39"/>
    <w:rsid w:val="006B26C5"/>
    <w:rsid w:val="006B2E47"/>
    <w:rsid w:val="006B3531"/>
    <w:rsid w:val="006B43E6"/>
    <w:rsid w:val="006B48F9"/>
    <w:rsid w:val="006B51FC"/>
    <w:rsid w:val="006B5BD7"/>
    <w:rsid w:val="006B665A"/>
    <w:rsid w:val="006B679F"/>
    <w:rsid w:val="006B6B93"/>
    <w:rsid w:val="006B6D64"/>
    <w:rsid w:val="006B6D74"/>
    <w:rsid w:val="006B6E7B"/>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C8E"/>
    <w:rsid w:val="006D2F7A"/>
    <w:rsid w:val="006D39C4"/>
    <w:rsid w:val="006D3CE8"/>
    <w:rsid w:val="006D4448"/>
    <w:rsid w:val="006D5043"/>
    <w:rsid w:val="006D72BC"/>
    <w:rsid w:val="006D7B9B"/>
    <w:rsid w:val="006D7C94"/>
    <w:rsid w:val="006D7CF0"/>
    <w:rsid w:val="006E00AB"/>
    <w:rsid w:val="006E012A"/>
    <w:rsid w:val="006E08EB"/>
    <w:rsid w:val="006E113F"/>
    <w:rsid w:val="006E216D"/>
    <w:rsid w:val="006E2A19"/>
    <w:rsid w:val="006E2CE0"/>
    <w:rsid w:val="006E3785"/>
    <w:rsid w:val="006E3FB3"/>
    <w:rsid w:val="006E444B"/>
    <w:rsid w:val="006E4898"/>
    <w:rsid w:val="006E4C38"/>
    <w:rsid w:val="006E53EC"/>
    <w:rsid w:val="006E677D"/>
    <w:rsid w:val="006F05FD"/>
    <w:rsid w:val="006F0BEB"/>
    <w:rsid w:val="006F1A0F"/>
    <w:rsid w:val="006F1A4A"/>
    <w:rsid w:val="006F1C42"/>
    <w:rsid w:val="006F1C46"/>
    <w:rsid w:val="006F25BB"/>
    <w:rsid w:val="006F2A7D"/>
    <w:rsid w:val="006F2DD3"/>
    <w:rsid w:val="006F309D"/>
    <w:rsid w:val="006F38FF"/>
    <w:rsid w:val="006F4487"/>
    <w:rsid w:val="006F49A1"/>
    <w:rsid w:val="006F5516"/>
    <w:rsid w:val="006F6575"/>
    <w:rsid w:val="006F6BFA"/>
    <w:rsid w:val="006F6E4B"/>
    <w:rsid w:val="006F73B3"/>
    <w:rsid w:val="006F73CE"/>
    <w:rsid w:val="0070133C"/>
    <w:rsid w:val="007017A4"/>
    <w:rsid w:val="00702A4C"/>
    <w:rsid w:val="00702F9E"/>
    <w:rsid w:val="0070323E"/>
    <w:rsid w:val="00703B90"/>
    <w:rsid w:val="00704012"/>
    <w:rsid w:val="00704372"/>
    <w:rsid w:val="007043F1"/>
    <w:rsid w:val="007045D9"/>
    <w:rsid w:val="00704660"/>
    <w:rsid w:val="00704793"/>
    <w:rsid w:val="007057DE"/>
    <w:rsid w:val="00705DD2"/>
    <w:rsid w:val="00705F5E"/>
    <w:rsid w:val="007064A6"/>
    <w:rsid w:val="007066FD"/>
    <w:rsid w:val="007067FB"/>
    <w:rsid w:val="00707123"/>
    <w:rsid w:val="00710B72"/>
    <w:rsid w:val="00710D3F"/>
    <w:rsid w:val="00711C6E"/>
    <w:rsid w:val="00712691"/>
    <w:rsid w:val="00712A20"/>
    <w:rsid w:val="00713F8B"/>
    <w:rsid w:val="0071512A"/>
    <w:rsid w:val="00715D1D"/>
    <w:rsid w:val="00715DDD"/>
    <w:rsid w:val="00716367"/>
    <w:rsid w:val="00717B30"/>
    <w:rsid w:val="007202C3"/>
    <w:rsid w:val="007209DE"/>
    <w:rsid w:val="00720B25"/>
    <w:rsid w:val="00721ACF"/>
    <w:rsid w:val="00721BDB"/>
    <w:rsid w:val="00721D99"/>
    <w:rsid w:val="00722004"/>
    <w:rsid w:val="00722EA0"/>
    <w:rsid w:val="007230FF"/>
    <w:rsid w:val="00723169"/>
    <w:rsid w:val="00723400"/>
    <w:rsid w:val="00723526"/>
    <w:rsid w:val="0072357A"/>
    <w:rsid w:val="007237A8"/>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40C9B"/>
    <w:rsid w:val="0074187C"/>
    <w:rsid w:val="00742A98"/>
    <w:rsid w:val="00742D04"/>
    <w:rsid w:val="00743017"/>
    <w:rsid w:val="00743D3F"/>
    <w:rsid w:val="0074400F"/>
    <w:rsid w:val="007448C1"/>
    <w:rsid w:val="007449A6"/>
    <w:rsid w:val="0074522D"/>
    <w:rsid w:val="00746D28"/>
    <w:rsid w:val="00747475"/>
    <w:rsid w:val="00747749"/>
    <w:rsid w:val="00747EFA"/>
    <w:rsid w:val="007501BF"/>
    <w:rsid w:val="00750208"/>
    <w:rsid w:val="00751F22"/>
    <w:rsid w:val="00752236"/>
    <w:rsid w:val="00752256"/>
    <w:rsid w:val="007529C9"/>
    <w:rsid w:val="007531D9"/>
    <w:rsid w:val="0075354F"/>
    <w:rsid w:val="00754062"/>
    <w:rsid w:val="0075536B"/>
    <w:rsid w:val="00755762"/>
    <w:rsid w:val="007558FF"/>
    <w:rsid w:val="00755C3A"/>
    <w:rsid w:val="00755E4A"/>
    <w:rsid w:val="00756033"/>
    <w:rsid w:val="007563CA"/>
    <w:rsid w:val="0075660E"/>
    <w:rsid w:val="0075734D"/>
    <w:rsid w:val="00757DBC"/>
    <w:rsid w:val="00760AD0"/>
    <w:rsid w:val="00761021"/>
    <w:rsid w:val="0076113E"/>
    <w:rsid w:val="00761338"/>
    <w:rsid w:val="00761A10"/>
    <w:rsid w:val="007637E2"/>
    <w:rsid w:val="0076432A"/>
    <w:rsid w:val="00764730"/>
    <w:rsid w:val="00764DE5"/>
    <w:rsid w:val="00764E8C"/>
    <w:rsid w:val="00765351"/>
    <w:rsid w:val="007657BA"/>
    <w:rsid w:val="00766C5E"/>
    <w:rsid w:val="00767456"/>
    <w:rsid w:val="00771833"/>
    <w:rsid w:val="007718FD"/>
    <w:rsid w:val="0077204A"/>
    <w:rsid w:val="0077279B"/>
    <w:rsid w:val="007733A5"/>
    <w:rsid w:val="007733D9"/>
    <w:rsid w:val="007739A2"/>
    <w:rsid w:val="00773C68"/>
    <w:rsid w:val="00773E4B"/>
    <w:rsid w:val="007740B4"/>
    <w:rsid w:val="007742ED"/>
    <w:rsid w:val="007748DC"/>
    <w:rsid w:val="00774CE3"/>
    <w:rsid w:val="00774EE9"/>
    <w:rsid w:val="00775AFE"/>
    <w:rsid w:val="0077663D"/>
    <w:rsid w:val="007767F5"/>
    <w:rsid w:val="0077774A"/>
    <w:rsid w:val="007807E5"/>
    <w:rsid w:val="00780A58"/>
    <w:rsid w:val="00780A9D"/>
    <w:rsid w:val="00781088"/>
    <w:rsid w:val="007813C0"/>
    <w:rsid w:val="007816CB"/>
    <w:rsid w:val="00781E5B"/>
    <w:rsid w:val="00782457"/>
    <w:rsid w:val="007825C2"/>
    <w:rsid w:val="0078388B"/>
    <w:rsid w:val="00783C6A"/>
    <w:rsid w:val="007847E3"/>
    <w:rsid w:val="007847E7"/>
    <w:rsid w:val="00784943"/>
    <w:rsid w:val="00786415"/>
    <w:rsid w:val="00786427"/>
    <w:rsid w:val="00786CA7"/>
    <w:rsid w:val="00786EEF"/>
    <w:rsid w:val="00787887"/>
    <w:rsid w:val="00790167"/>
    <w:rsid w:val="007904B1"/>
    <w:rsid w:val="007916A0"/>
    <w:rsid w:val="00791C04"/>
    <w:rsid w:val="00791CA6"/>
    <w:rsid w:val="0079206F"/>
    <w:rsid w:val="00792599"/>
    <w:rsid w:val="00793197"/>
    <w:rsid w:val="007931EB"/>
    <w:rsid w:val="0079326B"/>
    <w:rsid w:val="007947F9"/>
    <w:rsid w:val="007949DF"/>
    <w:rsid w:val="007957E4"/>
    <w:rsid w:val="0079583F"/>
    <w:rsid w:val="0079627B"/>
    <w:rsid w:val="00796548"/>
    <w:rsid w:val="007967AE"/>
    <w:rsid w:val="00796AE5"/>
    <w:rsid w:val="00797D90"/>
    <w:rsid w:val="007A015F"/>
    <w:rsid w:val="007A12C5"/>
    <w:rsid w:val="007A15AA"/>
    <w:rsid w:val="007A1966"/>
    <w:rsid w:val="007A349A"/>
    <w:rsid w:val="007A3EBF"/>
    <w:rsid w:val="007A51EB"/>
    <w:rsid w:val="007A60CE"/>
    <w:rsid w:val="007A62DE"/>
    <w:rsid w:val="007A62EE"/>
    <w:rsid w:val="007A67FE"/>
    <w:rsid w:val="007A69D4"/>
    <w:rsid w:val="007A6F34"/>
    <w:rsid w:val="007B02B5"/>
    <w:rsid w:val="007B07AC"/>
    <w:rsid w:val="007B07C3"/>
    <w:rsid w:val="007B0A69"/>
    <w:rsid w:val="007B0E0E"/>
    <w:rsid w:val="007B0E5A"/>
    <w:rsid w:val="007B1DAB"/>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48D1"/>
    <w:rsid w:val="007C5648"/>
    <w:rsid w:val="007C589F"/>
    <w:rsid w:val="007C5A28"/>
    <w:rsid w:val="007D0122"/>
    <w:rsid w:val="007D07D9"/>
    <w:rsid w:val="007D090A"/>
    <w:rsid w:val="007D113F"/>
    <w:rsid w:val="007D1559"/>
    <w:rsid w:val="007D1B34"/>
    <w:rsid w:val="007D287D"/>
    <w:rsid w:val="007D2FA7"/>
    <w:rsid w:val="007D3E80"/>
    <w:rsid w:val="007D40FC"/>
    <w:rsid w:val="007D4352"/>
    <w:rsid w:val="007D51FF"/>
    <w:rsid w:val="007D5850"/>
    <w:rsid w:val="007D5EB6"/>
    <w:rsid w:val="007D6A2A"/>
    <w:rsid w:val="007D736C"/>
    <w:rsid w:val="007D76CE"/>
    <w:rsid w:val="007D7A7E"/>
    <w:rsid w:val="007E0057"/>
    <w:rsid w:val="007E054C"/>
    <w:rsid w:val="007E0F79"/>
    <w:rsid w:val="007E110F"/>
    <w:rsid w:val="007E16E6"/>
    <w:rsid w:val="007E1D2B"/>
    <w:rsid w:val="007E2068"/>
    <w:rsid w:val="007E211B"/>
    <w:rsid w:val="007E2823"/>
    <w:rsid w:val="007E35DE"/>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153F"/>
    <w:rsid w:val="007F2488"/>
    <w:rsid w:val="007F2CAA"/>
    <w:rsid w:val="007F3AE8"/>
    <w:rsid w:val="007F3CD7"/>
    <w:rsid w:val="007F3D58"/>
    <w:rsid w:val="007F4AFB"/>
    <w:rsid w:val="007F4BFE"/>
    <w:rsid w:val="007F58C6"/>
    <w:rsid w:val="007F61DB"/>
    <w:rsid w:val="007F75C3"/>
    <w:rsid w:val="008003E2"/>
    <w:rsid w:val="00800454"/>
    <w:rsid w:val="00801BB1"/>
    <w:rsid w:val="00801CC8"/>
    <w:rsid w:val="00803236"/>
    <w:rsid w:val="0080358F"/>
    <w:rsid w:val="00803AD3"/>
    <w:rsid w:val="00804D92"/>
    <w:rsid w:val="00805E6D"/>
    <w:rsid w:val="00806244"/>
    <w:rsid w:val="00806276"/>
    <w:rsid w:val="008065DD"/>
    <w:rsid w:val="00806DCB"/>
    <w:rsid w:val="00806E17"/>
    <w:rsid w:val="008077C8"/>
    <w:rsid w:val="00810035"/>
    <w:rsid w:val="0081055C"/>
    <w:rsid w:val="008111FE"/>
    <w:rsid w:val="008115DC"/>
    <w:rsid w:val="00811E92"/>
    <w:rsid w:val="00812273"/>
    <w:rsid w:val="00812E33"/>
    <w:rsid w:val="008131E9"/>
    <w:rsid w:val="008138D8"/>
    <w:rsid w:val="00813A29"/>
    <w:rsid w:val="00813BB1"/>
    <w:rsid w:val="00814877"/>
    <w:rsid w:val="00815261"/>
    <w:rsid w:val="008163C1"/>
    <w:rsid w:val="00816BD1"/>
    <w:rsid w:val="0081701D"/>
    <w:rsid w:val="008170A7"/>
    <w:rsid w:val="00817292"/>
    <w:rsid w:val="008172C3"/>
    <w:rsid w:val="00817857"/>
    <w:rsid w:val="00817BBD"/>
    <w:rsid w:val="00817E9D"/>
    <w:rsid w:val="0082001E"/>
    <w:rsid w:val="00820BDF"/>
    <w:rsid w:val="00820E47"/>
    <w:rsid w:val="00821D81"/>
    <w:rsid w:val="008229B4"/>
    <w:rsid w:val="00822CB9"/>
    <w:rsid w:val="0082489F"/>
    <w:rsid w:val="008248F7"/>
    <w:rsid w:val="00824960"/>
    <w:rsid w:val="00824EF1"/>
    <w:rsid w:val="008250BE"/>
    <w:rsid w:val="00825187"/>
    <w:rsid w:val="00825298"/>
    <w:rsid w:val="00825981"/>
    <w:rsid w:val="00825BEB"/>
    <w:rsid w:val="00826229"/>
    <w:rsid w:val="008267E2"/>
    <w:rsid w:val="00826AA5"/>
    <w:rsid w:val="00827684"/>
    <w:rsid w:val="00827942"/>
    <w:rsid w:val="00827BCC"/>
    <w:rsid w:val="008310E6"/>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5A1"/>
    <w:rsid w:val="00840C26"/>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C9"/>
    <w:rsid w:val="00853D96"/>
    <w:rsid w:val="00854117"/>
    <w:rsid w:val="008547DF"/>
    <w:rsid w:val="00854AF8"/>
    <w:rsid w:val="0085590F"/>
    <w:rsid w:val="00855D33"/>
    <w:rsid w:val="008562B3"/>
    <w:rsid w:val="008563ED"/>
    <w:rsid w:val="00856625"/>
    <w:rsid w:val="00857F8B"/>
    <w:rsid w:val="00860791"/>
    <w:rsid w:val="00860906"/>
    <w:rsid w:val="00860FD0"/>
    <w:rsid w:val="00861099"/>
    <w:rsid w:val="00861241"/>
    <w:rsid w:val="00861AB7"/>
    <w:rsid w:val="00861B0D"/>
    <w:rsid w:val="00862CE7"/>
    <w:rsid w:val="00865452"/>
    <w:rsid w:val="0086556C"/>
    <w:rsid w:val="00865D2B"/>
    <w:rsid w:val="0086613F"/>
    <w:rsid w:val="0086645E"/>
    <w:rsid w:val="008666D9"/>
    <w:rsid w:val="0086673E"/>
    <w:rsid w:val="00866EBD"/>
    <w:rsid w:val="00866F08"/>
    <w:rsid w:val="00867577"/>
    <w:rsid w:val="0086799C"/>
    <w:rsid w:val="00867AE1"/>
    <w:rsid w:val="00867E3B"/>
    <w:rsid w:val="008707B8"/>
    <w:rsid w:val="008708B6"/>
    <w:rsid w:val="00871ABA"/>
    <w:rsid w:val="00872471"/>
    <w:rsid w:val="0087286C"/>
    <w:rsid w:val="00873403"/>
    <w:rsid w:val="008738D0"/>
    <w:rsid w:val="00873D3B"/>
    <w:rsid w:val="008747AA"/>
    <w:rsid w:val="00875C29"/>
    <w:rsid w:val="00875FA4"/>
    <w:rsid w:val="0087624C"/>
    <w:rsid w:val="008770FA"/>
    <w:rsid w:val="008773A3"/>
    <w:rsid w:val="008776C8"/>
    <w:rsid w:val="0088015D"/>
    <w:rsid w:val="00880A9B"/>
    <w:rsid w:val="00880DBE"/>
    <w:rsid w:val="00882368"/>
    <w:rsid w:val="00882A5B"/>
    <w:rsid w:val="00882CC7"/>
    <w:rsid w:val="008839EB"/>
    <w:rsid w:val="00883A26"/>
    <w:rsid w:val="008842B9"/>
    <w:rsid w:val="00884519"/>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1A49"/>
    <w:rsid w:val="00892569"/>
    <w:rsid w:val="0089316F"/>
    <w:rsid w:val="00893777"/>
    <w:rsid w:val="008944F2"/>
    <w:rsid w:val="00894AAB"/>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37E6"/>
    <w:rsid w:val="008A4145"/>
    <w:rsid w:val="008A4824"/>
    <w:rsid w:val="008A4C02"/>
    <w:rsid w:val="008A4DB3"/>
    <w:rsid w:val="008A5A20"/>
    <w:rsid w:val="008A61A2"/>
    <w:rsid w:val="008A6806"/>
    <w:rsid w:val="008A6E21"/>
    <w:rsid w:val="008A70A7"/>
    <w:rsid w:val="008A76B5"/>
    <w:rsid w:val="008B00FA"/>
    <w:rsid w:val="008B0153"/>
    <w:rsid w:val="008B01A7"/>
    <w:rsid w:val="008B1242"/>
    <w:rsid w:val="008B20E9"/>
    <w:rsid w:val="008B232C"/>
    <w:rsid w:val="008B26CD"/>
    <w:rsid w:val="008B2A43"/>
    <w:rsid w:val="008B2E7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2F26"/>
    <w:rsid w:val="008C4B34"/>
    <w:rsid w:val="008C514A"/>
    <w:rsid w:val="008C5A34"/>
    <w:rsid w:val="008C5B53"/>
    <w:rsid w:val="008C6197"/>
    <w:rsid w:val="008C656E"/>
    <w:rsid w:val="008D05D9"/>
    <w:rsid w:val="008D06DB"/>
    <w:rsid w:val="008D13E2"/>
    <w:rsid w:val="008D1E62"/>
    <w:rsid w:val="008D1F5E"/>
    <w:rsid w:val="008D34DE"/>
    <w:rsid w:val="008D3752"/>
    <w:rsid w:val="008D38A5"/>
    <w:rsid w:val="008D3F8C"/>
    <w:rsid w:val="008D419D"/>
    <w:rsid w:val="008D4804"/>
    <w:rsid w:val="008D53DD"/>
    <w:rsid w:val="008D6902"/>
    <w:rsid w:val="008D6D1A"/>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1C21"/>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3FAA"/>
    <w:rsid w:val="00904228"/>
    <w:rsid w:val="0090437E"/>
    <w:rsid w:val="009057E6"/>
    <w:rsid w:val="00905B8C"/>
    <w:rsid w:val="00905F47"/>
    <w:rsid w:val="00906551"/>
    <w:rsid w:val="00906610"/>
    <w:rsid w:val="00906AB6"/>
    <w:rsid w:val="00906DE4"/>
    <w:rsid w:val="00907CD5"/>
    <w:rsid w:val="009102AC"/>
    <w:rsid w:val="00911873"/>
    <w:rsid w:val="00911A02"/>
    <w:rsid w:val="00911DA9"/>
    <w:rsid w:val="009125D2"/>
    <w:rsid w:val="00912C2C"/>
    <w:rsid w:val="0091339A"/>
    <w:rsid w:val="009135C8"/>
    <w:rsid w:val="0091369A"/>
    <w:rsid w:val="00913CF5"/>
    <w:rsid w:val="0091463D"/>
    <w:rsid w:val="00914A2A"/>
    <w:rsid w:val="00914F5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5D5"/>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3F05"/>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165"/>
    <w:rsid w:val="009507D4"/>
    <w:rsid w:val="009508F8"/>
    <w:rsid w:val="00950D43"/>
    <w:rsid w:val="00951331"/>
    <w:rsid w:val="00951589"/>
    <w:rsid w:val="00951599"/>
    <w:rsid w:val="00951BC1"/>
    <w:rsid w:val="00951F09"/>
    <w:rsid w:val="00951F36"/>
    <w:rsid w:val="0095243B"/>
    <w:rsid w:val="00952485"/>
    <w:rsid w:val="009526A5"/>
    <w:rsid w:val="00952F8C"/>
    <w:rsid w:val="009533BC"/>
    <w:rsid w:val="009537C7"/>
    <w:rsid w:val="009537D0"/>
    <w:rsid w:val="00953FB2"/>
    <w:rsid w:val="00954FEB"/>
    <w:rsid w:val="009554B1"/>
    <w:rsid w:val="00955D65"/>
    <w:rsid w:val="00955FA7"/>
    <w:rsid w:val="00956105"/>
    <w:rsid w:val="009566B6"/>
    <w:rsid w:val="00956D5F"/>
    <w:rsid w:val="00957099"/>
    <w:rsid w:val="009574F5"/>
    <w:rsid w:val="00957A39"/>
    <w:rsid w:val="00957C07"/>
    <w:rsid w:val="00957C26"/>
    <w:rsid w:val="00957C3F"/>
    <w:rsid w:val="00957D78"/>
    <w:rsid w:val="00957E69"/>
    <w:rsid w:val="00960698"/>
    <w:rsid w:val="00961290"/>
    <w:rsid w:val="00961519"/>
    <w:rsid w:val="009615F6"/>
    <w:rsid w:val="00961C27"/>
    <w:rsid w:val="00963B21"/>
    <w:rsid w:val="00964100"/>
    <w:rsid w:val="00965AEA"/>
    <w:rsid w:val="00966AB8"/>
    <w:rsid w:val="00966D89"/>
    <w:rsid w:val="00967624"/>
    <w:rsid w:val="00967E06"/>
    <w:rsid w:val="00967E88"/>
    <w:rsid w:val="00970E7F"/>
    <w:rsid w:val="009716D9"/>
    <w:rsid w:val="009726AC"/>
    <w:rsid w:val="009730D1"/>
    <w:rsid w:val="00973661"/>
    <w:rsid w:val="00973882"/>
    <w:rsid w:val="009740E5"/>
    <w:rsid w:val="009741B6"/>
    <w:rsid w:val="00974A7E"/>
    <w:rsid w:val="00974BE0"/>
    <w:rsid w:val="00974C52"/>
    <w:rsid w:val="0097565D"/>
    <w:rsid w:val="009764D4"/>
    <w:rsid w:val="009767BC"/>
    <w:rsid w:val="00977228"/>
    <w:rsid w:val="009773D4"/>
    <w:rsid w:val="00977D8E"/>
    <w:rsid w:val="0098067F"/>
    <w:rsid w:val="00980E13"/>
    <w:rsid w:val="009814C6"/>
    <w:rsid w:val="009819DA"/>
    <w:rsid w:val="00981EB7"/>
    <w:rsid w:val="0098227B"/>
    <w:rsid w:val="00982411"/>
    <w:rsid w:val="00982427"/>
    <w:rsid w:val="00982C54"/>
    <w:rsid w:val="00982F8D"/>
    <w:rsid w:val="009835F1"/>
    <w:rsid w:val="00983B61"/>
    <w:rsid w:val="00983FAC"/>
    <w:rsid w:val="009844AB"/>
    <w:rsid w:val="00984684"/>
    <w:rsid w:val="0098474A"/>
    <w:rsid w:val="00984E15"/>
    <w:rsid w:val="00985767"/>
    <w:rsid w:val="0098595A"/>
    <w:rsid w:val="00985DAC"/>
    <w:rsid w:val="00986427"/>
    <w:rsid w:val="009866BB"/>
    <w:rsid w:val="00986FBD"/>
    <w:rsid w:val="00987464"/>
    <w:rsid w:val="009874F4"/>
    <w:rsid w:val="00987FAB"/>
    <w:rsid w:val="00990159"/>
    <w:rsid w:val="00990475"/>
    <w:rsid w:val="00990D98"/>
    <w:rsid w:val="00990E5C"/>
    <w:rsid w:val="0099119F"/>
    <w:rsid w:val="009915C3"/>
    <w:rsid w:val="0099172B"/>
    <w:rsid w:val="009917D1"/>
    <w:rsid w:val="00992C72"/>
    <w:rsid w:val="00993790"/>
    <w:rsid w:val="00993BE3"/>
    <w:rsid w:val="0099401F"/>
    <w:rsid w:val="00994210"/>
    <w:rsid w:val="00994329"/>
    <w:rsid w:val="0099522C"/>
    <w:rsid w:val="00996E75"/>
    <w:rsid w:val="00996ECC"/>
    <w:rsid w:val="00996F14"/>
    <w:rsid w:val="009974CF"/>
    <w:rsid w:val="009978B9"/>
    <w:rsid w:val="00997CC1"/>
    <w:rsid w:val="009A0323"/>
    <w:rsid w:val="009A0AEC"/>
    <w:rsid w:val="009A0BB6"/>
    <w:rsid w:val="009A0EAA"/>
    <w:rsid w:val="009A1233"/>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0A32"/>
    <w:rsid w:val="009B251E"/>
    <w:rsid w:val="009B303B"/>
    <w:rsid w:val="009B34E8"/>
    <w:rsid w:val="009B36E3"/>
    <w:rsid w:val="009B57F8"/>
    <w:rsid w:val="009B5E6C"/>
    <w:rsid w:val="009B6123"/>
    <w:rsid w:val="009B68B6"/>
    <w:rsid w:val="009B7237"/>
    <w:rsid w:val="009B7589"/>
    <w:rsid w:val="009B75BA"/>
    <w:rsid w:val="009B7ABE"/>
    <w:rsid w:val="009B7D75"/>
    <w:rsid w:val="009B7EEA"/>
    <w:rsid w:val="009C0130"/>
    <w:rsid w:val="009C06AE"/>
    <w:rsid w:val="009C0B50"/>
    <w:rsid w:val="009C0EA5"/>
    <w:rsid w:val="009C18D9"/>
    <w:rsid w:val="009C1A98"/>
    <w:rsid w:val="009C1C19"/>
    <w:rsid w:val="009C1FAE"/>
    <w:rsid w:val="009C2CF9"/>
    <w:rsid w:val="009C3195"/>
    <w:rsid w:val="009C3656"/>
    <w:rsid w:val="009C4A2C"/>
    <w:rsid w:val="009C4ED7"/>
    <w:rsid w:val="009C5004"/>
    <w:rsid w:val="009C53E5"/>
    <w:rsid w:val="009C6267"/>
    <w:rsid w:val="009C6350"/>
    <w:rsid w:val="009C6970"/>
    <w:rsid w:val="009C6A0B"/>
    <w:rsid w:val="009C72E8"/>
    <w:rsid w:val="009C7770"/>
    <w:rsid w:val="009D0050"/>
    <w:rsid w:val="009D0A4F"/>
    <w:rsid w:val="009D0CB9"/>
    <w:rsid w:val="009D0FEC"/>
    <w:rsid w:val="009D1502"/>
    <w:rsid w:val="009D1A04"/>
    <w:rsid w:val="009D2027"/>
    <w:rsid w:val="009D2E39"/>
    <w:rsid w:val="009D3180"/>
    <w:rsid w:val="009D3ABB"/>
    <w:rsid w:val="009D3AF0"/>
    <w:rsid w:val="009D4519"/>
    <w:rsid w:val="009D4771"/>
    <w:rsid w:val="009D47FB"/>
    <w:rsid w:val="009D4F71"/>
    <w:rsid w:val="009D5FBE"/>
    <w:rsid w:val="009D6066"/>
    <w:rsid w:val="009D6323"/>
    <w:rsid w:val="009D6B0F"/>
    <w:rsid w:val="009D6C7D"/>
    <w:rsid w:val="009D750E"/>
    <w:rsid w:val="009D784A"/>
    <w:rsid w:val="009E001D"/>
    <w:rsid w:val="009E00D0"/>
    <w:rsid w:val="009E057A"/>
    <w:rsid w:val="009E1DC7"/>
    <w:rsid w:val="009E2CF4"/>
    <w:rsid w:val="009E3620"/>
    <w:rsid w:val="009E3876"/>
    <w:rsid w:val="009E3996"/>
    <w:rsid w:val="009E3CFC"/>
    <w:rsid w:val="009E46CA"/>
    <w:rsid w:val="009E4903"/>
    <w:rsid w:val="009E4BAF"/>
    <w:rsid w:val="009E4DD1"/>
    <w:rsid w:val="009E53AB"/>
    <w:rsid w:val="009E6AC6"/>
    <w:rsid w:val="009E70F0"/>
    <w:rsid w:val="009E71EA"/>
    <w:rsid w:val="009F0E85"/>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2E4"/>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8C7"/>
    <w:rsid w:val="00A14D5E"/>
    <w:rsid w:val="00A14D7F"/>
    <w:rsid w:val="00A17967"/>
    <w:rsid w:val="00A17AF3"/>
    <w:rsid w:val="00A2002C"/>
    <w:rsid w:val="00A202E7"/>
    <w:rsid w:val="00A204E1"/>
    <w:rsid w:val="00A20C91"/>
    <w:rsid w:val="00A2133B"/>
    <w:rsid w:val="00A2166B"/>
    <w:rsid w:val="00A21EE9"/>
    <w:rsid w:val="00A2354D"/>
    <w:rsid w:val="00A25AC6"/>
    <w:rsid w:val="00A26D60"/>
    <w:rsid w:val="00A27164"/>
    <w:rsid w:val="00A276E2"/>
    <w:rsid w:val="00A276FE"/>
    <w:rsid w:val="00A27713"/>
    <w:rsid w:val="00A30285"/>
    <w:rsid w:val="00A304B7"/>
    <w:rsid w:val="00A30AD3"/>
    <w:rsid w:val="00A32193"/>
    <w:rsid w:val="00A32357"/>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962"/>
    <w:rsid w:val="00A45C6B"/>
    <w:rsid w:val="00A46BCE"/>
    <w:rsid w:val="00A4708B"/>
    <w:rsid w:val="00A4750B"/>
    <w:rsid w:val="00A50DEF"/>
    <w:rsid w:val="00A5107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92"/>
    <w:rsid w:val="00A67CB7"/>
    <w:rsid w:val="00A67CF8"/>
    <w:rsid w:val="00A67D97"/>
    <w:rsid w:val="00A70AA5"/>
    <w:rsid w:val="00A7112D"/>
    <w:rsid w:val="00A7289B"/>
    <w:rsid w:val="00A738D9"/>
    <w:rsid w:val="00A73B5E"/>
    <w:rsid w:val="00A74260"/>
    <w:rsid w:val="00A74536"/>
    <w:rsid w:val="00A747C9"/>
    <w:rsid w:val="00A7494A"/>
    <w:rsid w:val="00A7496F"/>
    <w:rsid w:val="00A75655"/>
    <w:rsid w:val="00A76172"/>
    <w:rsid w:val="00A76AE3"/>
    <w:rsid w:val="00A76D8D"/>
    <w:rsid w:val="00A77301"/>
    <w:rsid w:val="00A77AC5"/>
    <w:rsid w:val="00A80D99"/>
    <w:rsid w:val="00A8132D"/>
    <w:rsid w:val="00A821F7"/>
    <w:rsid w:val="00A829E5"/>
    <w:rsid w:val="00A82C25"/>
    <w:rsid w:val="00A84056"/>
    <w:rsid w:val="00A845C7"/>
    <w:rsid w:val="00A84C02"/>
    <w:rsid w:val="00A8615A"/>
    <w:rsid w:val="00A862B7"/>
    <w:rsid w:val="00A865DB"/>
    <w:rsid w:val="00A867DA"/>
    <w:rsid w:val="00A8739C"/>
    <w:rsid w:val="00A87911"/>
    <w:rsid w:val="00A87AE4"/>
    <w:rsid w:val="00A9087E"/>
    <w:rsid w:val="00A90F57"/>
    <w:rsid w:val="00A91064"/>
    <w:rsid w:val="00A91A70"/>
    <w:rsid w:val="00A91BC3"/>
    <w:rsid w:val="00A92767"/>
    <w:rsid w:val="00A92B54"/>
    <w:rsid w:val="00A93A62"/>
    <w:rsid w:val="00A93D50"/>
    <w:rsid w:val="00A94D47"/>
    <w:rsid w:val="00A953C1"/>
    <w:rsid w:val="00A963CF"/>
    <w:rsid w:val="00A9709B"/>
    <w:rsid w:val="00AA0F77"/>
    <w:rsid w:val="00AA1089"/>
    <w:rsid w:val="00AA1552"/>
    <w:rsid w:val="00AA15AF"/>
    <w:rsid w:val="00AA2112"/>
    <w:rsid w:val="00AA2666"/>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26"/>
    <w:rsid w:val="00AB20E3"/>
    <w:rsid w:val="00AB2357"/>
    <w:rsid w:val="00AB2E9C"/>
    <w:rsid w:val="00AB38E9"/>
    <w:rsid w:val="00AB3916"/>
    <w:rsid w:val="00AB3A18"/>
    <w:rsid w:val="00AB4D0A"/>
    <w:rsid w:val="00AB4D44"/>
    <w:rsid w:val="00AB6B42"/>
    <w:rsid w:val="00AB6F4D"/>
    <w:rsid w:val="00AB6F5E"/>
    <w:rsid w:val="00AB7569"/>
    <w:rsid w:val="00AB7B8E"/>
    <w:rsid w:val="00AC0EAF"/>
    <w:rsid w:val="00AC1114"/>
    <w:rsid w:val="00AC1141"/>
    <w:rsid w:val="00AC1175"/>
    <w:rsid w:val="00AC133B"/>
    <w:rsid w:val="00AC21C0"/>
    <w:rsid w:val="00AC3387"/>
    <w:rsid w:val="00AC4683"/>
    <w:rsid w:val="00AC58D1"/>
    <w:rsid w:val="00AC64FD"/>
    <w:rsid w:val="00AC7437"/>
    <w:rsid w:val="00AC75C5"/>
    <w:rsid w:val="00AC7861"/>
    <w:rsid w:val="00AC7E61"/>
    <w:rsid w:val="00AD0898"/>
    <w:rsid w:val="00AD13F2"/>
    <w:rsid w:val="00AD165C"/>
    <w:rsid w:val="00AD16A0"/>
    <w:rsid w:val="00AD1FB4"/>
    <w:rsid w:val="00AD21BF"/>
    <w:rsid w:val="00AD273A"/>
    <w:rsid w:val="00AD336D"/>
    <w:rsid w:val="00AD438F"/>
    <w:rsid w:val="00AD4687"/>
    <w:rsid w:val="00AD486B"/>
    <w:rsid w:val="00AD5908"/>
    <w:rsid w:val="00AD6B6D"/>
    <w:rsid w:val="00AD6B81"/>
    <w:rsid w:val="00AD7825"/>
    <w:rsid w:val="00AE0325"/>
    <w:rsid w:val="00AE1A96"/>
    <w:rsid w:val="00AE1B76"/>
    <w:rsid w:val="00AE2FE7"/>
    <w:rsid w:val="00AE304B"/>
    <w:rsid w:val="00AE3D74"/>
    <w:rsid w:val="00AE412C"/>
    <w:rsid w:val="00AE4753"/>
    <w:rsid w:val="00AE487E"/>
    <w:rsid w:val="00AE4B1F"/>
    <w:rsid w:val="00AE4C0A"/>
    <w:rsid w:val="00AE4C37"/>
    <w:rsid w:val="00AE54B6"/>
    <w:rsid w:val="00AE589F"/>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7A3"/>
    <w:rsid w:val="00AF5B4D"/>
    <w:rsid w:val="00AF5C73"/>
    <w:rsid w:val="00AF5FBD"/>
    <w:rsid w:val="00AF64CD"/>
    <w:rsid w:val="00AF67F8"/>
    <w:rsid w:val="00AF6AF9"/>
    <w:rsid w:val="00B00153"/>
    <w:rsid w:val="00B00D02"/>
    <w:rsid w:val="00B0141A"/>
    <w:rsid w:val="00B01A0C"/>
    <w:rsid w:val="00B01C59"/>
    <w:rsid w:val="00B01EC4"/>
    <w:rsid w:val="00B022AB"/>
    <w:rsid w:val="00B03369"/>
    <w:rsid w:val="00B039A0"/>
    <w:rsid w:val="00B03DBA"/>
    <w:rsid w:val="00B06389"/>
    <w:rsid w:val="00B064A8"/>
    <w:rsid w:val="00B06B49"/>
    <w:rsid w:val="00B075C5"/>
    <w:rsid w:val="00B07BB0"/>
    <w:rsid w:val="00B1023E"/>
    <w:rsid w:val="00B109B5"/>
    <w:rsid w:val="00B112E1"/>
    <w:rsid w:val="00B115E0"/>
    <w:rsid w:val="00B117B8"/>
    <w:rsid w:val="00B12593"/>
    <w:rsid w:val="00B13A41"/>
    <w:rsid w:val="00B14161"/>
    <w:rsid w:val="00B14A1C"/>
    <w:rsid w:val="00B14BB2"/>
    <w:rsid w:val="00B16523"/>
    <w:rsid w:val="00B17858"/>
    <w:rsid w:val="00B20090"/>
    <w:rsid w:val="00B20432"/>
    <w:rsid w:val="00B207BD"/>
    <w:rsid w:val="00B20D00"/>
    <w:rsid w:val="00B21416"/>
    <w:rsid w:val="00B227A0"/>
    <w:rsid w:val="00B22C07"/>
    <w:rsid w:val="00B22D6E"/>
    <w:rsid w:val="00B22D85"/>
    <w:rsid w:val="00B23429"/>
    <w:rsid w:val="00B23D90"/>
    <w:rsid w:val="00B23EC2"/>
    <w:rsid w:val="00B2433A"/>
    <w:rsid w:val="00B24CB1"/>
    <w:rsid w:val="00B25814"/>
    <w:rsid w:val="00B25E62"/>
    <w:rsid w:val="00B264EA"/>
    <w:rsid w:val="00B26B7F"/>
    <w:rsid w:val="00B27AFE"/>
    <w:rsid w:val="00B301C7"/>
    <w:rsid w:val="00B3055B"/>
    <w:rsid w:val="00B318C2"/>
    <w:rsid w:val="00B3284B"/>
    <w:rsid w:val="00B32BF1"/>
    <w:rsid w:val="00B33E7B"/>
    <w:rsid w:val="00B341A8"/>
    <w:rsid w:val="00B34337"/>
    <w:rsid w:val="00B347D5"/>
    <w:rsid w:val="00B35559"/>
    <w:rsid w:val="00B3558F"/>
    <w:rsid w:val="00B355ED"/>
    <w:rsid w:val="00B35A80"/>
    <w:rsid w:val="00B36948"/>
    <w:rsid w:val="00B36BF1"/>
    <w:rsid w:val="00B36CEB"/>
    <w:rsid w:val="00B37523"/>
    <w:rsid w:val="00B3778B"/>
    <w:rsid w:val="00B416EF"/>
    <w:rsid w:val="00B42346"/>
    <w:rsid w:val="00B42875"/>
    <w:rsid w:val="00B42F5D"/>
    <w:rsid w:val="00B43301"/>
    <w:rsid w:val="00B43BB1"/>
    <w:rsid w:val="00B43D11"/>
    <w:rsid w:val="00B4430F"/>
    <w:rsid w:val="00B445B2"/>
    <w:rsid w:val="00B44A14"/>
    <w:rsid w:val="00B46395"/>
    <w:rsid w:val="00B4647A"/>
    <w:rsid w:val="00B46C15"/>
    <w:rsid w:val="00B46D74"/>
    <w:rsid w:val="00B4767C"/>
    <w:rsid w:val="00B479A9"/>
    <w:rsid w:val="00B479EA"/>
    <w:rsid w:val="00B47F93"/>
    <w:rsid w:val="00B50546"/>
    <w:rsid w:val="00B50AAF"/>
    <w:rsid w:val="00B51798"/>
    <w:rsid w:val="00B51EB0"/>
    <w:rsid w:val="00B52A63"/>
    <w:rsid w:val="00B53423"/>
    <w:rsid w:val="00B53533"/>
    <w:rsid w:val="00B53900"/>
    <w:rsid w:val="00B53F2D"/>
    <w:rsid w:val="00B5487E"/>
    <w:rsid w:val="00B54BF4"/>
    <w:rsid w:val="00B55AE6"/>
    <w:rsid w:val="00B568EF"/>
    <w:rsid w:val="00B56ADF"/>
    <w:rsid w:val="00B56F34"/>
    <w:rsid w:val="00B5708C"/>
    <w:rsid w:val="00B571C8"/>
    <w:rsid w:val="00B57390"/>
    <w:rsid w:val="00B60369"/>
    <w:rsid w:val="00B60E7F"/>
    <w:rsid w:val="00B61458"/>
    <w:rsid w:val="00B61D2A"/>
    <w:rsid w:val="00B61EDC"/>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DAC"/>
    <w:rsid w:val="00B71E24"/>
    <w:rsid w:val="00B720A3"/>
    <w:rsid w:val="00B724F7"/>
    <w:rsid w:val="00B7317B"/>
    <w:rsid w:val="00B74230"/>
    <w:rsid w:val="00B744BA"/>
    <w:rsid w:val="00B747DA"/>
    <w:rsid w:val="00B74B82"/>
    <w:rsid w:val="00B74D54"/>
    <w:rsid w:val="00B74DC6"/>
    <w:rsid w:val="00B7536B"/>
    <w:rsid w:val="00B75E50"/>
    <w:rsid w:val="00B75FCD"/>
    <w:rsid w:val="00B7659B"/>
    <w:rsid w:val="00B767B7"/>
    <w:rsid w:val="00B80048"/>
    <w:rsid w:val="00B8031C"/>
    <w:rsid w:val="00B80333"/>
    <w:rsid w:val="00B80B2A"/>
    <w:rsid w:val="00B80C22"/>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1739"/>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46F3"/>
    <w:rsid w:val="00BB5839"/>
    <w:rsid w:val="00BB60BD"/>
    <w:rsid w:val="00BB60DB"/>
    <w:rsid w:val="00BB6324"/>
    <w:rsid w:val="00BB6414"/>
    <w:rsid w:val="00BB699F"/>
    <w:rsid w:val="00BB69A5"/>
    <w:rsid w:val="00BB7BAF"/>
    <w:rsid w:val="00BC061F"/>
    <w:rsid w:val="00BC0F36"/>
    <w:rsid w:val="00BC1362"/>
    <w:rsid w:val="00BC23F7"/>
    <w:rsid w:val="00BC2BD7"/>
    <w:rsid w:val="00BC3F64"/>
    <w:rsid w:val="00BC417B"/>
    <w:rsid w:val="00BC4BCB"/>
    <w:rsid w:val="00BC5B0C"/>
    <w:rsid w:val="00BC5EFA"/>
    <w:rsid w:val="00BC6416"/>
    <w:rsid w:val="00BC6643"/>
    <w:rsid w:val="00BD01F6"/>
    <w:rsid w:val="00BD0397"/>
    <w:rsid w:val="00BD0710"/>
    <w:rsid w:val="00BD1758"/>
    <w:rsid w:val="00BD3308"/>
    <w:rsid w:val="00BD3F96"/>
    <w:rsid w:val="00BD4B32"/>
    <w:rsid w:val="00BD56F2"/>
    <w:rsid w:val="00BD6681"/>
    <w:rsid w:val="00BE01EF"/>
    <w:rsid w:val="00BE12B4"/>
    <w:rsid w:val="00BE1768"/>
    <w:rsid w:val="00BE17E6"/>
    <w:rsid w:val="00BE1823"/>
    <w:rsid w:val="00BE1AD0"/>
    <w:rsid w:val="00BE2164"/>
    <w:rsid w:val="00BE29FD"/>
    <w:rsid w:val="00BE3281"/>
    <w:rsid w:val="00BE3E27"/>
    <w:rsid w:val="00BE4012"/>
    <w:rsid w:val="00BE4500"/>
    <w:rsid w:val="00BE4BD1"/>
    <w:rsid w:val="00BE4F7A"/>
    <w:rsid w:val="00BE563C"/>
    <w:rsid w:val="00BE5A90"/>
    <w:rsid w:val="00BE603D"/>
    <w:rsid w:val="00BE694C"/>
    <w:rsid w:val="00BE6E4E"/>
    <w:rsid w:val="00BE6FD0"/>
    <w:rsid w:val="00BF1186"/>
    <w:rsid w:val="00BF3140"/>
    <w:rsid w:val="00BF42EB"/>
    <w:rsid w:val="00BF51C0"/>
    <w:rsid w:val="00BF53EF"/>
    <w:rsid w:val="00BF567D"/>
    <w:rsid w:val="00BF6756"/>
    <w:rsid w:val="00BF68F6"/>
    <w:rsid w:val="00BF7C82"/>
    <w:rsid w:val="00C01ED2"/>
    <w:rsid w:val="00C02C0C"/>
    <w:rsid w:val="00C03B4C"/>
    <w:rsid w:val="00C04E68"/>
    <w:rsid w:val="00C05314"/>
    <w:rsid w:val="00C054CE"/>
    <w:rsid w:val="00C06229"/>
    <w:rsid w:val="00C06D5A"/>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49F"/>
    <w:rsid w:val="00C176B3"/>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6F7"/>
    <w:rsid w:val="00C27AEE"/>
    <w:rsid w:val="00C30A85"/>
    <w:rsid w:val="00C30B6A"/>
    <w:rsid w:val="00C30C53"/>
    <w:rsid w:val="00C31187"/>
    <w:rsid w:val="00C31E31"/>
    <w:rsid w:val="00C31F3D"/>
    <w:rsid w:val="00C32FFF"/>
    <w:rsid w:val="00C33132"/>
    <w:rsid w:val="00C333F6"/>
    <w:rsid w:val="00C33443"/>
    <w:rsid w:val="00C337C0"/>
    <w:rsid w:val="00C33903"/>
    <w:rsid w:val="00C36380"/>
    <w:rsid w:val="00C36453"/>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2C82"/>
    <w:rsid w:val="00C43864"/>
    <w:rsid w:val="00C43F2B"/>
    <w:rsid w:val="00C448CD"/>
    <w:rsid w:val="00C44EC8"/>
    <w:rsid w:val="00C4530B"/>
    <w:rsid w:val="00C459A4"/>
    <w:rsid w:val="00C4685D"/>
    <w:rsid w:val="00C5144D"/>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9E0"/>
    <w:rsid w:val="00C61F51"/>
    <w:rsid w:val="00C61FD2"/>
    <w:rsid w:val="00C624F0"/>
    <w:rsid w:val="00C63D5D"/>
    <w:rsid w:val="00C6470E"/>
    <w:rsid w:val="00C64EA1"/>
    <w:rsid w:val="00C651DA"/>
    <w:rsid w:val="00C66393"/>
    <w:rsid w:val="00C663C2"/>
    <w:rsid w:val="00C66A0C"/>
    <w:rsid w:val="00C67415"/>
    <w:rsid w:val="00C674A9"/>
    <w:rsid w:val="00C67B7E"/>
    <w:rsid w:val="00C70911"/>
    <w:rsid w:val="00C709CC"/>
    <w:rsid w:val="00C70DC7"/>
    <w:rsid w:val="00C716DB"/>
    <w:rsid w:val="00C7175B"/>
    <w:rsid w:val="00C72DAD"/>
    <w:rsid w:val="00C72E6C"/>
    <w:rsid w:val="00C73E15"/>
    <w:rsid w:val="00C74FFC"/>
    <w:rsid w:val="00C7537A"/>
    <w:rsid w:val="00C75F23"/>
    <w:rsid w:val="00C7625F"/>
    <w:rsid w:val="00C77822"/>
    <w:rsid w:val="00C778FB"/>
    <w:rsid w:val="00C800CE"/>
    <w:rsid w:val="00C8030D"/>
    <w:rsid w:val="00C80718"/>
    <w:rsid w:val="00C81566"/>
    <w:rsid w:val="00C8164A"/>
    <w:rsid w:val="00C817F8"/>
    <w:rsid w:val="00C81924"/>
    <w:rsid w:val="00C81A7D"/>
    <w:rsid w:val="00C81FBF"/>
    <w:rsid w:val="00C82281"/>
    <w:rsid w:val="00C833A6"/>
    <w:rsid w:val="00C84423"/>
    <w:rsid w:val="00C84977"/>
    <w:rsid w:val="00C85C22"/>
    <w:rsid w:val="00C8663E"/>
    <w:rsid w:val="00C8733F"/>
    <w:rsid w:val="00C87438"/>
    <w:rsid w:val="00C8768E"/>
    <w:rsid w:val="00C8786C"/>
    <w:rsid w:val="00C879CA"/>
    <w:rsid w:val="00C90335"/>
    <w:rsid w:val="00C90784"/>
    <w:rsid w:val="00C90F0B"/>
    <w:rsid w:val="00C91FD8"/>
    <w:rsid w:val="00C92B74"/>
    <w:rsid w:val="00C92D33"/>
    <w:rsid w:val="00C93363"/>
    <w:rsid w:val="00C93517"/>
    <w:rsid w:val="00C93815"/>
    <w:rsid w:val="00C946CB"/>
    <w:rsid w:val="00C94896"/>
    <w:rsid w:val="00C95543"/>
    <w:rsid w:val="00C95C80"/>
    <w:rsid w:val="00C96518"/>
    <w:rsid w:val="00C965C1"/>
    <w:rsid w:val="00CA023A"/>
    <w:rsid w:val="00CA0566"/>
    <w:rsid w:val="00CA179A"/>
    <w:rsid w:val="00CA293E"/>
    <w:rsid w:val="00CA2DA4"/>
    <w:rsid w:val="00CA3E0A"/>
    <w:rsid w:val="00CA50F4"/>
    <w:rsid w:val="00CA51B8"/>
    <w:rsid w:val="00CA5938"/>
    <w:rsid w:val="00CA651A"/>
    <w:rsid w:val="00CA7708"/>
    <w:rsid w:val="00CA77E2"/>
    <w:rsid w:val="00CA785B"/>
    <w:rsid w:val="00CA7CCA"/>
    <w:rsid w:val="00CB0143"/>
    <w:rsid w:val="00CB0364"/>
    <w:rsid w:val="00CB043F"/>
    <w:rsid w:val="00CB0C39"/>
    <w:rsid w:val="00CB13B4"/>
    <w:rsid w:val="00CB2063"/>
    <w:rsid w:val="00CB2174"/>
    <w:rsid w:val="00CB31E1"/>
    <w:rsid w:val="00CB365E"/>
    <w:rsid w:val="00CB388D"/>
    <w:rsid w:val="00CB3B5D"/>
    <w:rsid w:val="00CB5A11"/>
    <w:rsid w:val="00CB60F4"/>
    <w:rsid w:val="00CB629E"/>
    <w:rsid w:val="00CB659C"/>
    <w:rsid w:val="00CB661C"/>
    <w:rsid w:val="00CB6798"/>
    <w:rsid w:val="00CB6B54"/>
    <w:rsid w:val="00CB6D70"/>
    <w:rsid w:val="00CB758D"/>
    <w:rsid w:val="00CC00D6"/>
    <w:rsid w:val="00CC074F"/>
    <w:rsid w:val="00CC1326"/>
    <w:rsid w:val="00CC1907"/>
    <w:rsid w:val="00CC1AA4"/>
    <w:rsid w:val="00CC1E76"/>
    <w:rsid w:val="00CC2BE2"/>
    <w:rsid w:val="00CC2D5A"/>
    <w:rsid w:val="00CC2F81"/>
    <w:rsid w:val="00CC3433"/>
    <w:rsid w:val="00CC3A28"/>
    <w:rsid w:val="00CC3D70"/>
    <w:rsid w:val="00CC4A7B"/>
    <w:rsid w:val="00CC4AF1"/>
    <w:rsid w:val="00CC5079"/>
    <w:rsid w:val="00CC5278"/>
    <w:rsid w:val="00CC5922"/>
    <w:rsid w:val="00CC5FA5"/>
    <w:rsid w:val="00CC758D"/>
    <w:rsid w:val="00CC76EC"/>
    <w:rsid w:val="00CC7938"/>
    <w:rsid w:val="00CC7F1D"/>
    <w:rsid w:val="00CD0F3A"/>
    <w:rsid w:val="00CD0F9F"/>
    <w:rsid w:val="00CD1DE5"/>
    <w:rsid w:val="00CD22BC"/>
    <w:rsid w:val="00CD23EE"/>
    <w:rsid w:val="00CD2759"/>
    <w:rsid w:val="00CD328E"/>
    <w:rsid w:val="00CD32B5"/>
    <w:rsid w:val="00CD3615"/>
    <w:rsid w:val="00CD4A57"/>
    <w:rsid w:val="00CD5310"/>
    <w:rsid w:val="00CD596C"/>
    <w:rsid w:val="00CD60C1"/>
    <w:rsid w:val="00CD6D70"/>
    <w:rsid w:val="00CD70F9"/>
    <w:rsid w:val="00CD7251"/>
    <w:rsid w:val="00CD7C75"/>
    <w:rsid w:val="00CE0423"/>
    <w:rsid w:val="00CE0AE0"/>
    <w:rsid w:val="00CE27FB"/>
    <w:rsid w:val="00CE2A08"/>
    <w:rsid w:val="00CE2F5B"/>
    <w:rsid w:val="00CE334E"/>
    <w:rsid w:val="00CE33CF"/>
    <w:rsid w:val="00CE47EA"/>
    <w:rsid w:val="00CE4E76"/>
    <w:rsid w:val="00CE5314"/>
    <w:rsid w:val="00CE555A"/>
    <w:rsid w:val="00CE5B4F"/>
    <w:rsid w:val="00CE5C7D"/>
    <w:rsid w:val="00CE5F1E"/>
    <w:rsid w:val="00CE660D"/>
    <w:rsid w:val="00CE6D32"/>
    <w:rsid w:val="00CE750D"/>
    <w:rsid w:val="00CE7687"/>
    <w:rsid w:val="00CE7C35"/>
    <w:rsid w:val="00CF0212"/>
    <w:rsid w:val="00CF0653"/>
    <w:rsid w:val="00CF106B"/>
    <w:rsid w:val="00CF10D3"/>
    <w:rsid w:val="00CF147E"/>
    <w:rsid w:val="00CF2320"/>
    <w:rsid w:val="00CF2ED9"/>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BF7"/>
    <w:rsid w:val="00D01CD8"/>
    <w:rsid w:val="00D03C11"/>
    <w:rsid w:val="00D03C51"/>
    <w:rsid w:val="00D03FE8"/>
    <w:rsid w:val="00D03FF6"/>
    <w:rsid w:val="00D049EE"/>
    <w:rsid w:val="00D04B78"/>
    <w:rsid w:val="00D04BEF"/>
    <w:rsid w:val="00D04E50"/>
    <w:rsid w:val="00D05104"/>
    <w:rsid w:val="00D05740"/>
    <w:rsid w:val="00D05AE6"/>
    <w:rsid w:val="00D061FB"/>
    <w:rsid w:val="00D06AE9"/>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20171"/>
    <w:rsid w:val="00D2026D"/>
    <w:rsid w:val="00D2101A"/>
    <w:rsid w:val="00D212BF"/>
    <w:rsid w:val="00D21B03"/>
    <w:rsid w:val="00D21E73"/>
    <w:rsid w:val="00D21F23"/>
    <w:rsid w:val="00D228A0"/>
    <w:rsid w:val="00D23396"/>
    <w:rsid w:val="00D23523"/>
    <w:rsid w:val="00D236D1"/>
    <w:rsid w:val="00D2440C"/>
    <w:rsid w:val="00D24CFA"/>
    <w:rsid w:val="00D260ED"/>
    <w:rsid w:val="00D26E46"/>
    <w:rsid w:val="00D273C2"/>
    <w:rsid w:val="00D27510"/>
    <w:rsid w:val="00D27B69"/>
    <w:rsid w:val="00D3026A"/>
    <w:rsid w:val="00D305EE"/>
    <w:rsid w:val="00D31740"/>
    <w:rsid w:val="00D31869"/>
    <w:rsid w:val="00D32AA6"/>
    <w:rsid w:val="00D332ED"/>
    <w:rsid w:val="00D34674"/>
    <w:rsid w:val="00D34D2C"/>
    <w:rsid w:val="00D376B9"/>
    <w:rsid w:val="00D401F6"/>
    <w:rsid w:val="00D40784"/>
    <w:rsid w:val="00D408B9"/>
    <w:rsid w:val="00D41130"/>
    <w:rsid w:val="00D41234"/>
    <w:rsid w:val="00D4200B"/>
    <w:rsid w:val="00D421D0"/>
    <w:rsid w:val="00D44827"/>
    <w:rsid w:val="00D44AB7"/>
    <w:rsid w:val="00D44F2E"/>
    <w:rsid w:val="00D457ED"/>
    <w:rsid w:val="00D47655"/>
    <w:rsid w:val="00D50B02"/>
    <w:rsid w:val="00D51527"/>
    <w:rsid w:val="00D52970"/>
    <w:rsid w:val="00D537F7"/>
    <w:rsid w:val="00D53DE4"/>
    <w:rsid w:val="00D53E09"/>
    <w:rsid w:val="00D55108"/>
    <w:rsid w:val="00D55B5A"/>
    <w:rsid w:val="00D56C90"/>
    <w:rsid w:val="00D6091F"/>
    <w:rsid w:val="00D60E3E"/>
    <w:rsid w:val="00D60E8D"/>
    <w:rsid w:val="00D6147E"/>
    <w:rsid w:val="00D614CE"/>
    <w:rsid w:val="00D6226E"/>
    <w:rsid w:val="00D622C7"/>
    <w:rsid w:val="00D62446"/>
    <w:rsid w:val="00D625DC"/>
    <w:rsid w:val="00D628C9"/>
    <w:rsid w:val="00D628F3"/>
    <w:rsid w:val="00D62DC9"/>
    <w:rsid w:val="00D62F1D"/>
    <w:rsid w:val="00D63865"/>
    <w:rsid w:val="00D63B0B"/>
    <w:rsid w:val="00D64D66"/>
    <w:rsid w:val="00D65243"/>
    <w:rsid w:val="00D65AA6"/>
    <w:rsid w:val="00D65D7D"/>
    <w:rsid w:val="00D660ED"/>
    <w:rsid w:val="00D6684F"/>
    <w:rsid w:val="00D67DD8"/>
    <w:rsid w:val="00D67F31"/>
    <w:rsid w:val="00D70064"/>
    <w:rsid w:val="00D70BB7"/>
    <w:rsid w:val="00D714F3"/>
    <w:rsid w:val="00D72B9E"/>
    <w:rsid w:val="00D741B3"/>
    <w:rsid w:val="00D7494E"/>
    <w:rsid w:val="00D74A06"/>
    <w:rsid w:val="00D75152"/>
    <w:rsid w:val="00D75284"/>
    <w:rsid w:val="00D756AE"/>
    <w:rsid w:val="00D7582D"/>
    <w:rsid w:val="00D7616E"/>
    <w:rsid w:val="00D76886"/>
    <w:rsid w:val="00D76991"/>
    <w:rsid w:val="00D77E92"/>
    <w:rsid w:val="00D8074A"/>
    <w:rsid w:val="00D80C0A"/>
    <w:rsid w:val="00D829CF"/>
    <w:rsid w:val="00D82ABE"/>
    <w:rsid w:val="00D82D2F"/>
    <w:rsid w:val="00D82E14"/>
    <w:rsid w:val="00D830AC"/>
    <w:rsid w:val="00D854C7"/>
    <w:rsid w:val="00D85D7E"/>
    <w:rsid w:val="00D86042"/>
    <w:rsid w:val="00D8610F"/>
    <w:rsid w:val="00D861BE"/>
    <w:rsid w:val="00D86C4D"/>
    <w:rsid w:val="00D86FCF"/>
    <w:rsid w:val="00D87D31"/>
    <w:rsid w:val="00D901C2"/>
    <w:rsid w:val="00D90BF3"/>
    <w:rsid w:val="00D90E4A"/>
    <w:rsid w:val="00D91D85"/>
    <w:rsid w:val="00D92480"/>
    <w:rsid w:val="00D92540"/>
    <w:rsid w:val="00D92F41"/>
    <w:rsid w:val="00D9370C"/>
    <w:rsid w:val="00D93CBE"/>
    <w:rsid w:val="00D942E2"/>
    <w:rsid w:val="00D944CB"/>
    <w:rsid w:val="00D94B12"/>
    <w:rsid w:val="00D95520"/>
    <w:rsid w:val="00D96A81"/>
    <w:rsid w:val="00D972B4"/>
    <w:rsid w:val="00D973B4"/>
    <w:rsid w:val="00D97EA3"/>
    <w:rsid w:val="00D97F49"/>
    <w:rsid w:val="00DA0202"/>
    <w:rsid w:val="00DA0594"/>
    <w:rsid w:val="00DA17BC"/>
    <w:rsid w:val="00DA28B2"/>
    <w:rsid w:val="00DA2ABB"/>
    <w:rsid w:val="00DA39E4"/>
    <w:rsid w:val="00DA3C07"/>
    <w:rsid w:val="00DA4E20"/>
    <w:rsid w:val="00DA4F8E"/>
    <w:rsid w:val="00DA574F"/>
    <w:rsid w:val="00DA5A4C"/>
    <w:rsid w:val="00DA61B6"/>
    <w:rsid w:val="00DA6212"/>
    <w:rsid w:val="00DA67F1"/>
    <w:rsid w:val="00DA69AA"/>
    <w:rsid w:val="00DA71A6"/>
    <w:rsid w:val="00DA7EB3"/>
    <w:rsid w:val="00DB0492"/>
    <w:rsid w:val="00DB187F"/>
    <w:rsid w:val="00DB1CFB"/>
    <w:rsid w:val="00DB24B0"/>
    <w:rsid w:val="00DB2BE4"/>
    <w:rsid w:val="00DB2CD4"/>
    <w:rsid w:val="00DB2F88"/>
    <w:rsid w:val="00DB3226"/>
    <w:rsid w:val="00DB351F"/>
    <w:rsid w:val="00DB3738"/>
    <w:rsid w:val="00DB40D0"/>
    <w:rsid w:val="00DB4285"/>
    <w:rsid w:val="00DB463A"/>
    <w:rsid w:val="00DB48DF"/>
    <w:rsid w:val="00DB5449"/>
    <w:rsid w:val="00DB599F"/>
    <w:rsid w:val="00DB5D04"/>
    <w:rsid w:val="00DB5FAC"/>
    <w:rsid w:val="00DB6431"/>
    <w:rsid w:val="00DB6789"/>
    <w:rsid w:val="00DB6A9E"/>
    <w:rsid w:val="00DB770B"/>
    <w:rsid w:val="00DC391B"/>
    <w:rsid w:val="00DC452C"/>
    <w:rsid w:val="00DC4ECE"/>
    <w:rsid w:val="00DC50F3"/>
    <w:rsid w:val="00DC5102"/>
    <w:rsid w:val="00DC59B7"/>
    <w:rsid w:val="00DC5ADD"/>
    <w:rsid w:val="00DC5E78"/>
    <w:rsid w:val="00DC611F"/>
    <w:rsid w:val="00DC67F7"/>
    <w:rsid w:val="00DC6E91"/>
    <w:rsid w:val="00DC7135"/>
    <w:rsid w:val="00DD0257"/>
    <w:rsid w:val="00DD05AB"/>
    <w:rsid w:val="00DD0944"/>
    <w:rsid w:val="00DD158F"/>
    <w:rsid w:val="00DD18F6"/>
    <w:rsid w:val="00DD1ACA"/>
    <w:rsid w:val="00DD2832"/>
    <w:rsid w:val="00DD2B77"/>
    <w:rsid w:val="00DD4136"/>
    <w:rsid w:val="00DD559E"/>
    <w:rsid w:val="00DD72EA"/>
    <w:rsid w:val="00DD770C"/>
    <w:rsid w:val="00DE068A"/>
    <w:rsid w:val="00DE1094"/>
    <w:rsid w:val="00DE10C6"/>
    <w:rsid w:val="00DE12AF"/>
    <w:rsid w:val="00DE131B"/>
    <w:rsid w:val="00DE1381"/>
    <w:rsid w:val="00DE15C0"/>
    <w:rsid w:val="00DE1B2F"/>
    <w:rsid w:val="00DE1C33"/>
    <w:rsid w:val="00DE2FDD"/>
    <w:rsid w:val="00DE38C8"/>
    <w:rsid w:val="00DE4C08"/>
    <w:rsid w:val="00DE53AA"/>
    <w:rsid w:val="00DE550D"/>
    <w:rsid w:val="00DE5570"/>
    <w:rsid w:val="00DE598A"/>
    <w:rsid w:val="00DE61B5"/>
    <w:rsid w:val="00DE78DD"/>
    <w:rsid w:val="00DE7A05"/>
    <w:rsid w:val="00DF00CB"/>
    <w:rsid w:val="00DF05E4"/>
    <w:rsid w:val="00DF0998"/>
    <w:rsid w:val="00DF168D"/>
    <w:rsid w:val="00DF1E48"/>
    <w:rsid w:val="00DF22D5"/>
    <w:rsid w:val="00DF317D"/>
    <w:rsid w:val="00DF37DD"/>
    <w:rsid w:val="00DF5277"/>
    <w:rsid w:val="00DF52B9"/>
    <w:rsid w:val="00DF5581"/>
    <w:rsid w:val="00DF5834"/>
    <w:rsid w:val="00DF5AE0"/>
    <w:rsid w:val="00DF6230"/>
    <w:rsid w:val="00DF66BD"/>
    <w:rsid w:val="00DF6E87"/>
    <w:rsid w:val="00DF71B3"/>
    <w:rsid w:val="00DF7911"/>
    <w:rsid w:val="00E007B8"/>
    <w:rsid w:val="00E0118B"/>
    <w:rsid w:val="00E01431"/>
    <w:rsid w:val="00E0167A"/>
    <w:rsid w:val="00E029BF"/>
    <w:rsid w:val="00E032FF"/>
    <w:rsid w:val="00E03517"/>
    <w:rsid w:val="00E03681"/>
    <w:rsid w:val="00E03FC8"/>
    <w:rsid w:val="00E0436D"/>
    <w:rsid w:val="00E04518"/>
    <w:rsid w:val="00E05961"/>
    <w:rsid w:val="00E05F35"/>
    <w:rsid w:val="00E061D6"/>
    <w:rsid w:val="00E06A3C"/>
    <w:rsid w:val="00E06BAE"/>
    <w:rsid w:val="00E0764B"/>
    <w:rsid w:val="00E077BA"/>
    <w:rsid w:val="00E07DB8"/>
    <w:rsid w:val="00E101D8"/>
    <w:rsid w:val="00E10C66"/>
    <w:rsid w:val="00E11AD6"/>
    <w:rsid w:val="00E12728"/>
    <w:rsid w:val="00E13392"/>
    <w:rsid w:val="00E134C2"/>
    <w:rsid w:val="00E13DFC"/>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1D0C"/>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1C2E"/>
    <w:rsid w:val="00E3312B"/>
    <w:rsid w:val="00E33AE3"/>
    <w:rsid w:val="00E33F7C"/>
    <w:rsid w:val="00E341C7"/>
    <w:rsid w:val="00E3660D"/>
    <w:rsid w:val="00E37650"/>
    <w:rsid w:val="00E407B1"/>
    <w:rsid w:val="00E40AA6"/>
    <w:rsid w:val="00E41148"/>
    <w:rsid w:val="00E417FF"/>
    <w:rsid w:val="00E41885"/>
    <w:rsid w:val="00E41945"/>
    <w:rsid w:val="00E41996"/>
    <w:rsid w:val="00E42B5D"/>
    <w:rsid w:val="00E42DB2"/>
    <w:rsid w:val="00E42FCA"/>
    <w:rsid w:val="00E43950"/>
    <w:rsid w:val="00E4401A"/>
    <w:rsid w:val="00E4427A"/>
    <w:rsid w:val="00E46B1A"/>
    <w:rsid w:val="00E46FA6"/>
    <w:rsid w:val="00E470A3"/>
    <w:rsid w:val="00E47C17"/>
    <w:rsid w:val="00E50D1C"/>
    <w:rsid w:val="00E51804"/>
    <w:rsid w:val="00E51F5F"/>
    <w:rsid w:val="00E52637"/>
    <w:rsid w:val="00E528CB"/>
    <w:rsid w:val="00E5388A"/>
    <w:rsid w:val="00E540FD"/>
    <w:rsid w:val="00E54244"/>
    <w:rsid w:val="00E542CC"/>
    <w:rsid w:val="00E54619"/>
    <w:rsid w:val="00E54D05"/>
    <w:rsid w:val="00E5659D"/>
    <w:rsid w:val="00E56B7D"/>
    <w:rsid w:val="00E5786E"/>
    <w:rsid w:val="00E57EC9"/>
    <w:rsid w:val="00E57F5A"/>
    <w:rsid w:val="00E60691"/>
    <w:rsid w:val="00E60A72"/>
    <w:rsid w:val="00E60CC8"/>
    <w:rsid w:val="00E60EB2"/>
    <w:rsid w:val="00E61192"/>
    <w:rsid w:val="00E612C4"/>
    <w:rsid w:val="00E620AB"/>
    <w:rsid w:val="00E62B80"/>
    <w:rsid w:val="00E62C6C"/>
    <w:rsid w:val="00E63114"/>
    <w:rsid w:val="00E63D7D"/>
    <w:rsid w:val="00E64E32"/>
    <w:rsid w:val="00E658F1"/>
    <w:rsid w:val="00E65CEF"/>
    <w:rsid w:val="00E65D68"/>
    <w:rsid w:val="00E66D4C"/>
    <w:rsid w:val="00E6740D"/>
    <w:rsid w:val="00E67514"/>
    <w:rsid w:val="00E67FF1"/>
    <w:rsid w:val="00E711B1"/>
    <w:rsid w:val="00E7283F"/>
    <w:rsid w:val="00E72CE3"/>
    <w:rsid w:val="00E73068"/>
    <w:rsid w:val="00E74D27"/>
    <w:rsid w:val="00E7546A"/>
    <w:rsid w:val="00E757F9"/>
    <w:rsid w:val="00E75D9A"/>
    <w:rsid w:val="00E76839"/>
    <w:rsid w:val="00E77BC6"/>
    <w:rsid w:val="00E805F5"/>
    <w:rsid w:val="00E81029"/>
    <w:rsid w:val="00E81E29"/>
    <w:rsid w:val="00E8292B"/>
    <w:rsid w:val="00E83A71"/>
    <w:rsid w:val="00E83D67"/>
    <w:rsid w:val="00E83EA2"/>
    <w:rsid w:val="00E840FE"/>
    <w:rsid w:val="00E84719"/>
    <w:rsid w:val="00E85158"/>
    <w:rsid w:val="00E8575A"/>
    <w:rsid w:val="00E8614E"/>
    <w:rsid w:val="00E8615C"/>
    <w:rsid w:val="00E8617F"/>
    <w:rsid w:val="00E86389"/>
    <w:rsid w:val="00E866EF"/>
    <w:rsid w:val="00E86772"/>
    <w:rsid w:val="00E867D7"/>
    <w:rsid w:val="00E875B3"/>
    <w:rsid w:val="00E87649"/>
    <w:rsid w:val="00E901EA"/>
    <w:rsid w:val="00E90529"/>
    <w:rsid w:val="00E90829"/>
    <w:rsid w:val="00E9198A"/>
    <w:rsid w:val="00E925AE"/>
    <w:rsid w:val="00E92C62"/>
    <w:rsid w:val="00E92D9C"/>
    <w:rsid w:val="00E93DB3"/>
    <w:rsid w:val="00E95428"/>
    <w:rsid w:val="00EA09E0"/>
    <w:rsid w:val="00EA1793"/>
    <w:rsid w:val="00EA1934"/>
    <w:rsid w:val="00EA2661"/>
    <w:rsid w:val="00EA28C4"/>
    <w:rsid w:val="00EA2E31"/>
    <w:rsid w:val="00EA2F3D"/>
    <w:rsid w:val="00EA3D60"/>
    <w:rsid w:val="00EA42B7"/>
    <w:rsid w:val="00EA5627"/>
    <w:rsid w:val="00EA603B"/>
    <w:rsid w:val="00EA63BF"/>
    <w:rsid w:val="00EA69A7"/>
    <w:rsid w:val="00EA7A38"/>
    <w:rsid w:val="00EB03E7"/>
    <w:rsid w:val="00EB103C"/>
    <w:rsid w:val="00EB23E8"/>
    <w:rsid w:val="00EB48F2"/>
    <w:rsid w:val="00EB491D"/>
    <w:rsid w:val="00EB4E23"/>
    <w:rsid w:val="00EB5786"/>
    <w:rsid w:val="00EB5F14"/>
    <w:rsid w:val="00EB690C"/>
    <w:rsid w:val="00EB6F76"/>
    <w:rsid w:val="00EB795C"/>
    <w:rsid w:val="00EB7CD6"/>
    <w:rsid w:val="00EC0794"/>
    <w:rsid w:val="00EC0FFA"/>
    <w:rsid w:val="00EC239A"/>
    <w:rsid w:val="00EC30F0"/>
    <w:rsid w:val="00EC36D4"/>
    <w:rsid w:val="00EC3A52"/>
    <w:rsid w:val="00EC3CF5"/>
    <w:rsid w:val="00EC3DBB"/>
    <w:rsid w:val="00EC3E62"/>
    <w:rsid w:val="00EC4158"/>
    <w:rsid w:val="00EC4C5D"/>
    <w:rsid w:val="00EC5367"/>
    <w:rsid w:val="00EC5644"/>
    <w:rsid w:val="00EC62C6"/>
    <w:rsid w:val="00EC63F2"/>
    <w:rsid w:val="00EC6401"/>
    <w:rsid w:val="00EC6FE8"/>
    <w:rsid w:val="00ED0002"/>
    <w:rsid w:val="00ED03EF"/>
    <w:rsid w:val="00ED06FD"/>
    <w:rsid w:val="00ED0733"/>
    <w:rsid w:val="00ED1A38"/>
    <w:rsid w:val="00ED235B"/>
    <w:rsid w:val="00ED299C"/>
    <w:rsid w:val="00ED39FB"/>
    <w:rsid w:val="00ED3BA9"/>
    <w:rsid w:val="00ED3F0C"/>
    <w:rsid w:val="00ED42CF"/>
    <w:rsid w:val="00ED511C"/>
    <w:rsid w:val="00ED547A"/>
    <w:rsid w:val="00ED59BA"/>
    <w:rsid w:val="00ED5BAE"/>
    <w:rsid w:val="00ED5E4B"/>
    <w:rsid w:val="00ED636D"/>
    <w:rsid w:val="00ED68BF"/>
    <w:rsid w:val="00ED6AB2"/>
    <w:rsid w:val="00ED6EDC"/>
    <w:rsid w:val="00EE00CF"/>
    <w:rsid w:val="00EE04C4"/>
    <w:rsid w:val="00EE1BAC"/>
    <w:rsid w:val="00EE1EED"/>
    <w:rsid w:val="00EE3F78"/>
    <w:rsid w:val="00EE4227"/>
    <w:rsid w:val="00EE4658"/>
    <w:rsid w:val="00EE4A52"/>
    <w:rsid w:val="00EE5E43"/>
    <w:rsid w:val="00EE61E0"/>
    <w:rsid w:val="00EE6CA7"/>
    <w:rsid w:val="00EE73FA"/>
    <w:rsid w:val="00EE7AED"/>
    <w:rsid w:val="00EF010D"/>
    <w:rsid w:val="00EF0A8F"/>
    <w:rsid w:val="00EF0D1C"/>
    <w:rsid w:val="00EF11CA"/>
    <w:rsid w:val="00EF2323"/>
    <w:rsid w:val="00EF2460"/>
    <w:rsid w:val="00EF300B"/>
    <w:rsid w:val="00EF3048"/>
    <w:rsid w:val="00EF46D7"/>
    <w:rsid w:val="00EF4ACB"/>
    <w:rsid w:val="00EF4CB7"/>
    <w:rsid w:val="00EF55D9"/>
    <w:rsid w:val="00EF5658"/>
    <w:rsid w:val="00EF64AF"/>
    <w:rsid w:val="00EF6B30"/>
    <w:rsid w:val="00EF784F"/>
    <w:rsid w:val="00EF7B57"/>
    <w:rsid w:val="00EF7CFF"/>
    <w:rsid w:val="00F0112B"/>
    <w:rsid w:val="00F014F4"/>
    <w:rsid w:val="00F024F6"/>
    <w:rsid w:val="00F031FC"/>
    <w:rsid w:val="00F0364C"/>
    <w:rsid w:val="00F05A59"/>
    <w:rsid w:val="00F05C87"/>
    <w:rsid w:val="00F05E51"/>
    <w:rsid w:val="00F0632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8AF"/>
    <w:rsid w:val="00F17905"/>
    <w:rsid w:val="00F2085E"/>
    <w:rsid w:val="00F21192"/>
    <w:rsid w:val="00F21BE7"/>
    <w:rsid w:val="00F21C4F"/>
    <w:rsid w:val="00F21D51"/>
    <w:rsid w:val="00F21DBE"/>
    <w:rsid w:val="00F227FB"/>
    <w:rsid w:val="00F2285C"/>
    <w:rsid w:val="00F23295"/>
    <w:rsid w:val="00F23C85"/>
    <w:rsid w:val="00F23F19"/>
    <w:rsid w:val="00F24B2E"/>
    <w:rsid w:val="00F25494"/>
    <w:rsid w:val="00F25555"/>
    <w:rsid w:val="00F256DC"/>
    <w:rsid w:val="00F26645"/>
    <w:rsid w:val="00F26D6C"/>
    <w:rsid w:val="00F2702A"/>
    <w:rsid w:val="00F2748D"/>
    <w:rsid w:val="00F2757F"/>
    <w:rsid w:val="00F27EFB"/>
    <w:rsid w:val="00F308CA"/>
    <w:rsid w:val="00F30BCC"/>
    <w:rsid w:val="00F311EA"/>
    <w:rsid w:val="00F31F5D"/>
    <w:rsid w:val="00F3222A"/>
    <w:rsid w:val="00F33628"/>
    <w:rsid w:val="00F33887"/>
    <w:rsid w:val="00F33F3B"/>
    <w:rsid w:val="00F346ED"/>
    <w:rsid w:val="00F34B7D"/>
    <w:rsid w:val="00F34FFF"/>
    <w:rsid w:val="00F352AF"/>
    <w:rsid w:val="00F356A8"/>
    <w:rsid w:val="00F3589A"/>
    <w:rsid w:val="00F35C68"/>
    <w:rsid w:val="00F3612B"/>
    <w:rsid w:val="00F366CF"/>
    <w:rsid w:val="00F369A6"/>
    <w:rsid w:val="00F401D6"/>
    <w:rsid w:val="00F41173"/>
    <w:rsid w:val="00F414CC"/>
    <w:rsid w:val="00F41C28"/>
    <w:rsid w:val="00F427DA"/>
    <w:rsid w:val="00F42B40"/>
    <w:rsid w:val="00F439FB"/>
    <w:rsid w:val="00F43B47"/>
    <w:rsid w:val="00F4456F"/>
    <w:rsid w:val="00F44667"/>
    <w:rsid w:val="00F44D75"/>
    <w:rsid w:val="00F44DDA"/>
    <w:rsid w:val="00F451F6"/>
    <w:rsid w:val="00F45BD9"/>
    <w:rsid w:val="00F466A6"/>
    <w:rsid w:val="00F466EE"/>
    <w:rsid w:val="00F46788"/>
    <w:rsid w:val="00F4738F"/>
    <w:rsid w:val="00F50F10"/>
    <w:rsid w:val="00F52D88"/>
    <w:rsid w:val="00F533EF"/>
    <w:rsid w:val="00F53ADF"/>
    <w:rsid w:val="00F53BE8"/>
    <w:rsid w:val="00F543A1"/>
    <w:rsid w:val="00F54E10"/>
    <w:rsid w:val="00F55A3B"/>
    <w:rsid w:val="00F55C63"/>
    <w:rsid w:val="00F561B5"/>
    <w:rsid w:val="00F56785"/>
    <w:rsid w:val="00F57095"/>
    <w:rsid w:val="00F570A6"/>
    <w:rsid w:val="00F5728E"/>
    <w:rsid w:val="00F57537"/>
    <w:rsid w:val="00F57ABC"/>
    <w:rsid w:val="00F57C6C"/>
    <w:rsid w:val="00F60165"/>
    <w:rsid w:val="00F60AE4"/>
    <w:rsid w:val="00F614D5"/>
    <w:rsid w:val="00F61C40"/>
    <w:rsid w:val="00F621D1"/>
    <w:rsid w:val="00F62393"/>
    <w:rsid w:val="00F6271C"/>
    <w:rsid w:val="00F63D8E"/>
    <w:rsid w:val="00F650E7"/>
    <w:rsid w:val="00F65A2F"/>
    <w:rsid w:val="00F65B27"/>
    <w:rsid w:val="00F65B55"/>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88D"/>
    <w:rsid w:val="00F81934"/>
    <w:rsid w:val="00F81DF2"/>
    <w:rsid w:val="00F81E74"/>
    <w:rsid w:val="00F830E5"/>
    <w:rsid w:val="00F830FC"/>
    <w:rsid w:val="00F84025"/>
    <w:rsid w:val="00F84069"/>
    <w:rsid w:val="00F85D19"/>
    <w:rsid w:val="00F8641D"/>
    <w:rsid w:val="00F86A26"/>
    <w:rsid w:val="00F87922"/>
    <w:rsid w:val="00F87E4B"/>
    <w:rsid w:val="00F914E1"/>
    <w:rsid w:val="00F917A0"/>
    <w:rsid w:val="00F91864"/>
    <w:rsid w:val="00F91F89"/>
    <w:rsid w:val="00F928A2"/>
    <w:rsid w:val="00F92CD2"/>
    <w:rsid w:val="00F92ED4"/>
    <w:rsid w:val="00F933E6"/>
    <w:rsid w:val="00F94B08"/>
    <w:rsid w:val="00F95F0B"/>
    <w:rsid w:val="00F96D57"/>
    <w:rsid w:val="00F96FC1"/>
    <w:rsid w:val="00F97568"/>
    <w:rsid w:val="00FA0017"/>
    <w:rsid w:val="00FA0C9C"/>
    <w:rsid w:val="00FA0D5C"/>
    <w:rsid w:val="00FA10CF"/>
    <w:rsid w:val="00FA2B20"/>
    <w:rsid w:val="00FA4A62"/>
    <w:rsid w:val="00FA4A64"/>
    <w:rsid w:val="00FA5CD6"/>
    <w:rsid w:val="00FA68DE"/>
    <w:rsid w:val="00FA71C5"/>
    <w:rsid w:val="00FA775F"/>
    <w:rsid w:val="00FA7B36"/>
    <w:rsid w:val="00FB02AD"/>
    <w:rsid w:val="00FB03CA"/>
    <w:rsid w:val="00FB0F12"/>
    <w:rsid w:val="00FB11C7"/>
    <w:rsid w:val="00FB1C4C"/>
    <w:rsid w:val="00FB2003"/>
    <w:rsid w:val="00FB22D9"/>
    <w:rsid w:val="00FB231A"/>
    <w:rsid w:val="00FB2E93"/>
    <w:rsid w:val="00FB30CA"/>
    <w:rsid w:val="00FB446E"/>
    <w:rsid w:val="00FB5320"/>
    <w:rsid w:val="00FB5C36"/>
    <w:rsid w:val="00FB737D"/>
    <w:rsid w:val="00FB765A"/>
    <w:rsid w:val="00FB7AEF"/>
    <w:rsid w:val="00FC1162"/>
    <w:rsid w:val="00FC128E"/>
    <w:rsid w:val="00FC1815"/>
    <w:rsid w:val="00FC2524"/>
    <w:rsid w:val="00FC2C59"/>
    <w:rsid w:val="00FC2CE9"/>
    <w:rsid w:val="00FC2E4D"/>
    <w:rsid w:val="00FC3377"/>
    <w:rsid w:val="00FC39E0"/>
    <w:rsid w:val="00FC3C9E"/>
    <w:rsid w:val="00FC4A8A"/>
    <w:rsid w:val="00FC5367"/>
    <w:rsid w:val="00FC5ABC"/>
    <w:rsid w:val="00FC6391"/>
    <w:rsid w:val="00FC6565"/>
    <w:rsid w:val="00FC729C"/>
    <w:rsid w:val="00FC72CC"/>
    <w:rsid w:val="00FC7631"/>
    <w:rsid w:val="00FC774F"/>
    <w:rsid w:val="00FC78CD"/>
    <w:rsid w:val="00FD0A44"/>
    <w:rsid w:val="00FD2E5A"/>
    <w:rsid w:val="00FD2F95"/>
    <w:rsid w:val="00FD3577"/>
    <w:rsid w:val="00FD413A"/>
    <w:rsid w:val="00FD450B"/>
    <w:rsid w:val="00FD4611"/>
    <w:rsid w:val="00FD4B63"/>
    <w:rsid w:val="00FD617B"/>
    <w:rsid w:val="00FD629B"/>
    <w:rsid w:val="00FD6926"/>
    <w:rsid w:val="00FD7027"/>
    <w:rsid w:val="00FD73F4"/>
    <w:rsid w:val="00FE12BB"/>
    <w:rsid w:val="00FE14FD"/>
    <w:rsid w:val="00FE1AFE"/>
    <w:rsid w:val="00FE2563"/>
    <w:rsid w:val="00FE27DD"/>
    <w:rsid w:val="00FE2FF0"/>
    <w:rsid w:val="00FE36EA"/>
    <w:rsid w:val="00FE3ADB"/>
    <w:rsid w:val="00FE3F59"/>
    <w:rsid w:val="00FE5849"/>
    <w:rsid w:val="00FE6466"/>
    <w:rsid w:val="00FE669B"/>
    <w:rsid w:val="00FE681C"/>
    <w:rsid w:val="00FE6B84"/>
    <w:rsid w:val="00FE7EDD"/>
    <w:rsid w:val="00FF09BA"/>
    <w:rsid w:val="00FF0B87"/>
    <w:rsid w:val="00FF127B"/>
    <w:rsid w:val="00FF2A31"/>
    <w:rsid w:val="00FF2DF7"/>
    <w:rsid w:val="00FF2E1F"/>
    <w:rsid w:val="00FF3123"/>
    <w:rsid w:val="00FF3F6C"/>
    <w:rsid w:val="00FF5027"/>
    <w:rsid w:val="00FF58A5"/>
    <w:rsid w:val="00FF5B4B"/>
    <w:rsid w:val="00FF6A50"/>
    <w:rsid w:val="00FF6F4B"/>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styleId="af6">
    <w:name w:val="Strong"/>
    <w:uiPriority w:val="22"/>
    <w:qFormat/>
    <w:rsid w:val="00986FBD"/>
    <w:rPr>
      <w:b/>
      <w:bCs/>
    </w:rPr>
  </w:style>
  <w:style w:type="character" w:customStyle="1" w:styleId="apple-converted-space">
    <w:name w:val="apple-converted-space"/>
    <w:basedOn w:val="a0"/>
    <w:qFormat/>
    <w:rsid w:val="00986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E5AA8-FAAE-440D-B2E3-1564DA08F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2</Pages>
  <Words>338</Words>
  <Characters>1930</Characters>
  <Application>Microsoft Office Word</Application>
  <DocSecurity>0</DocSecurity>
  <Lines>16</Lines>
  <Paragraphs>4</Paragraphs>
  <ScaleCrop>false</ScaleCrop>
  <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706</cp:revision>
  <dcterms:created xsi:type="dcterms:W3CDTF">2022-11-07T16:57:00Z</dcterms:created>
  <dcterms:modified xsi:type="dcterms:W3CDTF">2023-04-10T10:03:00Z</dcterms:modified>
</cp:coreProperties>
</file>